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 xml:space="preserve">Лекция 14 </w:t>
      </w:r>
      <w:r w:rsidRPr="00D41A81">
        <w:rPr>
          <w:sz w:val="28"/>
          <w:szCs w:val="28"/>
        </w:rPr>
        <w:t>Смещение облучателя из фокуса в направлении, перпендикулярном оси параболоида. Управление ДН.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14.1 Антенные решетки с управляемой диаграммой направленностью. Общие сведения об антенных решетках.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14.2. Поле линейной системы идентичных излучателей.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14. Смещение облучателя из фокуса в направлении, перпендикулярном оси параболоида. Управление ДН.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фазовый центр облучателя совпадает с </w:t>
      </w:r>
      <w:r w:rsidRPr="00D41A81">
        <w:rPr>
          <w:i/>
          <w:sz w:val="28"/>
          <w:szCs w:val="28"/>
          <w:lang w:val="en-US"/>
        </w:rPr>
        <w:t>F</w:t>
      </w:r>
      <w:r w:rsidRPr="00D41A81">
        <w:rPr>
          <w:sz w:val="28"/>
          <w:szCs w:val="28"/>
        </w:rPr>
        <w:t xml:space="preserve"> зеркала, то фронт волны, отраженной от зеркала, будет плоским и совпадать с </w:t>
      </w:r>
      <w:proofErr w:type="spellStart"/>
      <w:r w:rsidRPr="00D41A81">
        <w:rPr>
          <w:sz w:val="28"/>
          <w:szCs w:val="28"/>
        </w:rPr>
        <w:t>раскрывом</w:t>
      </w:r>
      <w:proofErr w:type="spellEnd"/>
      <w:r w:rsidRPr="00D41A81">
        <w:rPr>
          <w:sz w:val="28"/>
          <w:szCs w:val="28"/>
        </w:rPr>
        <w:t xml:space="preserve"> зеркала. Направление максимума ДН совпадает с осью зеркала. Смещение облучателя в направлении перпендикулярном оптической оси зеркала вызывает отклонение направления главного максимума в сторону, противоположную смещению облучателя.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24075" cy="2757170"/>
            <wp:effectExtent l="19050" t="0" r="9525" b="0"/>
            <wp:docPr id="1" name="Рисунок 1" descr="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6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757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Рис. 86.   Отклонение ДН, вызванное смещением облучателя в направлении перпендикулярном оси параболоида.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т. А  фронт волны придет раньше, чем в т. В. В результате в т. А поле будет опережать по фазе поле в т. В и </w:t>
      </w:r>
      <w:proofErr w:type="spellStart"/>
      <w:r w:rsidRPr="00D41A81">
        <w:rPr>
          <w:sz w:val="28"/>
          <w:szCs w:val="28"/>
        </w:rPr>
        <w:t>фрон</w:t>
      </w:r>
      <w:proofErr w:type="spellEnd"/>
      <w:r w:rsidRPr="00D41A81">
        <w:rPr>
          <w:sz w:val="28"/>
          <w:szCs w:val="28"/>
        </w:rPr>
        <w:t xml:space="preserve"> волны отклонится на некоторый угол </w:t>
      </w:r>
      <w:r w:rsidRPr="00D41A81">
        <w:rPr>
          <w:position w:val="-6"/>
          <w:sz w:val="28"/>
          <w:szCs w:val="28"/>
        </w:rPr>
        <w:object w:dxaOrig="2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2pt;height:11.1pt" fillcolor="window">
            <v:imagedata r:id="rId5" o:title=""/>
          </v:shape>
        </w:object>
      </w:r>
      <w:r w:rsidRPr="00D41A81">
        <w:rPr>
          <w:sz w:val="28"/>
          <w:szCs w:val="28"/>
        </w:rPr>
        <w:t>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Направление максимума излучения всегда перпендикулярно фронту волны </w:t>
      </w:r>
      <w:proofErr w:type="gramStart"/>
      <w:r w:rsidRPr="00D41A81">
        <w:rPr>
          <w:sz w:val="28"/>
          <w:szCs w:val="28"/>
        </w:rPr>
        <w:t>и</w:t>
      </w:r>
      <w:proofErr w:type="gramEnd"/>
      <w:r w:rsidRPr="00D41A81">
        <w:rPr>
          <w:sz w:val="28"/>
          <w:szCs w:val="28"/>
        </w:rPr>
        <w:t xml:space="preserve"> следовательно вся ДН отклонится на тот же угол </w:t>
      </w:r>
      <w:r w:rsidRPr="00D41A81">
        <w:rPr>
          <w:position w:val="-6"/>
          <w:sz w:val="28"/>
          <w:szCs w:val="28"/>
        </w:rPr>
        <w:object w:dxaOrig="240" w:dyaOrig="220">
          <v:shape id="_x0000_i1026" type="#_x0000_t75" style="width:12.2pt;height:11.1pt" fillcolor="window">
            <v:imagedata r:id="rId5" o:title=""/>
          </v:shape>
        </w:object>
      </w:r>
      <w:r w:rsidRPr="00D41A81">
        <w:rPr>
          <w:sz w:val="28"/>
          <w:szCs w:val="28"/>
        </w:rPr>
        <w:t xml:space="preserve">  в сторону противоположную смещению облучателя.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Выведем приближенные соотношения для определения угла отклонения направления максимальной ДН от оси антенны в зависимости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340" w:dyaOrig="279">
          <v:shape id="_x0000_i1027" type="#_x0000_t75" style="width:16.6pt;height:14.4pt" fillcolor="window">
            <v:imagedata r:id="rId6" o:title=""/>
          </v:shape>
        </w:object>
      </w:r>
      <w:r w:rsidRPr="00D41A81">
        <w:rPr>
          <w:sz w:val="28"/>
          <w:szCs w:val="28"/>
        </w:rPr>
        <w:t>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За время  </w:t>
      </w:r>
      <w:r w:rsidRPr="00D41A81">
        <w:rPr>
          <w:i/>
          <w:sz w:val="28"/>
          <w:szCs w:val="28"/>
          <w:lang w:val="en-US"/>
        </w:rPr>
        <w:t>t</w:t>
      </w:r>
      <w:r w:rsidRPr="00D41A81">
        <w:rPr>
          <w:i/>
          <w:sz w:val="28"/>
          <w:szCs w:val="28"/>
        </w:rPr>
        <w:t xml:space="preserve"> </w:t>
      </w:r>
      <w:r w:rsidRPr="00D41A81">
        <w:rPr>
          <w:sz w:val="28"/>
          <w:szCs w:val="28"/>
        </w:rPr>
        <w:t xml:space="preserve">луч пройдет расстояние </w:t>
      </w:r>
      <w:r w:rsidRPr="00D41A81">
        <w:rPr>
          <w:position w:val="-4"/>
          <w:sz w:val="28"/>
          <w:szCs w:val="28"/>
        </w:rPr>
        <w:object w:dxaOrig="1080" w:dyaOrig="300">
          <v:shape id="_x0000_i1028" type="#_x0000_t75" style="width:54.3pt;height:15.5pt" fillcolor="window">
            <v:imagedata r:id="rId7" o:title=""/>
          </v:shape>
        </w:object>
      </w:r>
      <w:r w:rsidRPr="00D41A81">
        <w:rPr>
          <w:sz w:val="28"/>
          <w:szCs w:val="28"/>
        </w:rPr>
        <w:t>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120" w:dyaOrig="380">
          <v:shape id="_x0000_i1029" type="#_x0000_t75" style="width:106.35pt;height:18.85pt" fillcolor="window">
            <v:imagedata r:id="rId8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260" w:dyaOrig="720">
          <v:shape id="_x0000_i1030" type="#_x0000_t75" style="width:113pt;height:36.55pt" fillcolor="window">
            <v:imagedata r:id="rId9" o:title=""/>
          </v:shape>
        </w:object>
      </w:r>
      <w:r w:rsidRPr="00D41A81">
        <w:rPr>
          <w:sz w:val="28"/>
          <w:szCs w:val="28"/>
        </w:rPr>
        <w:t xml:space="preserve">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обычно </w:t>
      </w:r>
      <w:r w:rsidRPr="00D41A81">
        <w:rPr>
          <w:position w:val="-10"/>
          <w:sz w:val="28"/>
          <w:szCs w:val="28"/>
        </w:rPr>
        <w:object w:dxaOrig="880" w:dyaOrig="320">
          <v:shape id="_x0000_i1031" type="#_x0000_t75" style="width:44.3pt;height:15.5pt" fillcolor="window">
            <v:imagedata r:id="rId10" o:title=""/>
          </v:shape>
        </w:object>
      </w:r>
      <w:r w:rsidRPr="00D41A81">
        <w:rPr>
          <w:sz w:val="28"/>
          <w:szCs w:val="28"/>
        </w:rPr>
        <w:t xml:space="preserve">, тогда можно положить </w:t>
      </w:r>
      <w:r w:rsidRPr="00D41A81">
        <w:rPr>
          <w:position w:val="-30"/>
          <w:sz w:val="28"/>
          <w:szCs w:val="28"/>
        </w:rPr>
        <w:object w:dxaOrig="1960" w:dyaOrig="680">
          <v:shape id="_x0000_i1032" type="#_x0000_t75" style="width:97.5pt;height:34.35pt" fillcolor="window">
            <v:imagedata r:id="rId11" o:title=""/>
          </v:shape>
        </w:object>
      </w:r>
      <w:r w:rsidRPr="00D41A81">
        <w:rPr>
          <w:sz w:val="28"/>
          <w:szCs w:val="28"/>
        </w:rPr>
        <w:t xml:space="preserve">  или в градусах </w:t>
      </w:r>
      <w:r w:rsidRPr="00D41A81">
        <w:rPr>
          <w:position w:val="-30"/>
          <w:sz w:val="28"/>
          <w:szCs w:val="28"/>
        </w:rPr>
        <w:object w:dxaOrig="1600" w:dyaOrig="680">
          <v:shape id="_x0000_i1033" type="#_x0000_t75" style="width:79.75pt;height:34.35pt" fillcolor="window">
            <v:imagedata r:id="rId12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Вынос облучателя приводит не только к отличию ДН, но и ее искажению вследствие  нарушения линейного закона изменения фазы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>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Это приводит  к увеличению </w:t>
      </w:r>
      <w:r w:rsidRPr="00D41A81">
        <w:rPr>
          <w:position w:val="-6"/>
          <w:sz w:val="28"/>
          <w:szCs w:val="28"/>
        </w:rPr>
        <w:object w:dxaOrig="600" w:dyaOrig="320">
          <v:shape id="_x0000_i1034" type="#_x0000_t75" style="width:29.9pt;height:15.5pt" fillcolor="window">
            <v:imagedata r:id="rId13" o:title=""/>
          </v:shape>
        </w:object>
      </w:r>
      <w:r w:rsidRPr="00D41A81">
        <w:rPr>
          <w:sz w:val="28"/>
          <w:szCs w:val="28"/>
        </w:rPr>
        <w:t xml:space="preserve"> и увеличению УБЛ, что ведет к уменьшению КУ.  Чем меньше зеркало, тем меньше будут искажения </w:t>
      </w:r>
      <w:proofErr w:type="gramStart"/>
      <w:r w:rsidRPr="00D41A81">
        <w:rPr>
          <w:sz w:val="28"/>
          <w:szCs w:val="28"/>
        </w:rPr>
        <w:t>при том</w:t>
      </w:r>
      <w:proofErr w:type="gramEnd"/>
      <w:r w:rsidRPr="00D41A81">
        <w:rPr>
          <w:sz w:val="28"/>
          <w:szCs w:val="28"/>
        </w:rPr>
        <w:t xml:space="preserve"> же угловом смещении облучателя, то есть тем на больший угол можно отклонить ДН, сохраняя  в основном ее форму.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Допустимый вынос из фокуса можно определить из следующего неравенства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920" w:dyaOrig="680">
          <v:shape id="_x0000_i1035" type="#_x0000_t75" style="width:146.2pt;height:34.35pt" fillcolor="window">
            <v:imagedata r:id="rId14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отсюда </w:t>
      </w:r>
      <w:r w:rsidRPr="00D41A81">
        <w:rPr>
          <w:position w:val="-12"/>
          <w:sz w:val="28"/>
          <w:szCs w:val="28"/>
        </w:rPr>
        <w:object w:dxaOrig="1680" w:dyaOrig="360">
          <v:shape id="_x0000_i1036" type="#_x0000_t75" style="width:84.2pt;height:17.7pt" fillcolor="window">
            <v:imagedata r:id="rId15" o:title=""/>
          </v:shape>
        </w:object>
      </w:r>
      <w:r w:rsidRPr="00D41A81">
        <w:rPr>
          <w:sz w:val="28"/>
          <w:szCs w:val="28"/>
        </w:rPr>
        <w:t xml:space="preserve">. 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Вывод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600" w:dyaOrig="620">
          <v:shape id="_x0000_i1037" type="#_x0000_t75" style="width:79.75pt;height:31pt" fillcolor="window">
            <v:imagedata r:id="rId16" o:title=""/>
          </v:shape>
        </w:object>
      </w:r>
      <w:r w:rsidRPr="00D41A81">
        <w:rPr>
          <w:sz w:val="28"/>
          <w:szCs w:val="28"/>
        </w:rPr>
        <w:t xml:space="preserve">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640" w:dyaOrig="360">
          <v:shape id="_x0000_i1038" type="#_x0000_t75" style="width:81.95pt;height:17.7pt" fillcolor="window">
            <v:imagedata r:id="rId17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280" w:dyaOrig="680">
          <v:shape id="_x0000_i1039" type="#_x0000_t75" style="width:114.1pt;height:34.35pt" fillcolor="window">
            <v:imagedata r:id="rId18" o:title=""/>
          </v:shape>
        </w:object>
      </w:r>
      <w:r w:rsidRPr="00D41A81">
        <w:rPr>
          <w:sz w:val="28"/>
          <w:szCs w:val="28"/>
        </w:rPr>
        <w:t xml:space="preserve"> 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Рассмотренный способ смещения ДН  применяется на практике, в частности в радиорелейных станциях с автоматическим сопровождением цели. </w:t>
      </w:r>
      <w:r w:rsidRPr="00D41A81">
        <w:rPr>
          <w:position w:val="-12"/>
          <w:sz w:val="28"/>
          <w:szCs w:val="28"/>
        </w:rPr>
        <w:object w:dxaOrig="1640" w:dyaOrig="360">
          <v:shape id="_x0000_i1040" type="#_x0000_t75" style="width:81.95pt;height:17.7pt" fillcolor="window">
            <v:imagedata r:id="rId17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  </w:t>
      </w:r>
      <w:r>
        <w:rPr>
          <w:noProof/>
          <w:sz w:val="28"/>
          <w:szCs w:val="28"/>
        </w:rPr>
        <w:drawing>
          <wp:inline distT="0" distB="0" distL="0" distR="0">
            <wp:extent cx="1997710" cy="2785110"/>
            <wp:effectExtent l="19050" t="0" r="2540" b="0"/>
            <wp:docPr id="18" name="Рисунок 18" descr="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36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10" cy="2785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                                      </w:t>
      </w:r>
      <w:r>
        <w:rPr>
          <w:noProof/>
          <w:sz w:val="28"/>
          <w:szCs w:val="28"/>
        </w:rPr>
        <w:drawing>
          <wp:inline distT="0" distB="0" distL="0" distR="0">
            <wp:extent cx="2349500" cy="2391410"/>
            <wp:effectExtent l="19050" t="0" r="0" b="0"/>
            <wp:docPr id="19" name="Рисунок 19" descr="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36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239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Рис. 11. Линии равных фаз отраженной                                                Рис. 12. Создание </w:t>
      </w:r>
      <w:proofErr w:type="gramStart"/>
      <w:r w:rsidRPr="00D41A81">
        <w:rPr>
          <w:sz w:val="28"/>
          <w:szCs w:val="28"/>
        </w:rPr>
        <w:t>равносигнальной</w:t>
      </w:r>
      <w:proofErr w:type="gramEnd"/>
      <w:r w:rsidRPr="00D41A81">
        <w:rPr>
          <w:sz w:val="28"/>
          <w:szCs w:val="28"/>
        </w:rPr>
        <w:t xml:space="preserve">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от зеркала поля для различных смещений                                                          зоны вдоль оси антенны.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облучателя. 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 xml:space="preserve">14.1 Антенные решетки с управляемой диаграммой </w:t>
      </w:r>
    </w:p>
    <w:p w:rsidR="004A7408" w:rsidRPr="00D41A81" w:rsidRDefault="004A7408" w:rsidP="004A7408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направленностью. Общие сведения об антенных решетках.</w:t>
      </w:r>
    </w:p>
    <w:p w:rsidR="004A7408" w:rsidRPr="00D41A81" w:rsidRDefault="004A7408" w:rsidP="004A7408">
      <w:pPr>
        <w:rPr>
          <w:b/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Актуальная задача антенной техники – создание (А)</w:t>
      </w:r>
      <w:proofErr w:type="gramStart"/>
      <w:r w:rsidRPr="00D41A81">
        <w:rPr>
          <w:sz w:val="28"/>
          <w:szCs w:val="28"/>
        </w:rPr>
        <w:t>.</w:t>
      </w:r>
      <w:proofErr w:type="gramEnd"/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с</w:t>
      </w:r>
      <w:proofErr w:type="gramEnd"/>
      <w:r w:rsidRPr="00D41A81">
        <w:rPr>
          <w:sz w:val="28"/>
          <w:szCs w:val="28"/>
        </w:rPr>
        <w:t xml:space="preserve"> управляемой диаграммой направленностью. При этом необходимо обеспечить: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Острую направленность антенны.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Высокую скорость перемещения антенного луча в пространстве.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Движение диаграммы направленности по любой заданной траектории.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Широкий сектор обзора.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Этим требованиям наиболее полно отвечают антенные системы в виде систем дискретных излучателей с электрически управляемой диаграммой направленностью.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>Блок-схема антенной решетки в общем виде может быть представлена следующим образом.</w:t>
      </w:r>
    </w:p>
    <w:p w:rsidR="004A7408" w:rsidRPr="00D41A81" w:rsidRDefault="004A7408" w:rsidP="004A7408">
      <w:pPr>
        <w:rPr>
          <w:b/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24505" cy="2039620"/>
            <wp:effectExtent l="19050" t="0" r="4445" b="0"/>
            <wp:docPr id="20" name="Рисунок 2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72000" contrast="9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505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Рис.86.   Структура схемы с управляемым лучом.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Получение направленного излучения с помощью таких систем объясняется интерференцией полей, создаваемых отдельными излучателями. Поэтому диаграмма направленности всей антенной решетки зависит от типа излучателей, от их расположения, от расстояний между ними, длины волны и от </w:t>
      </w:r>
      <w:proofErr w:type="spellStart"/>
      <w:r w:rsidRPr="00D41A81">
        <w:rPr>
          <w:sz w:val="28"/>
          <w:szCs w:val="28"/>
        </w:rPr>
        <w:t>амплитутдно-фазового</w:t>
      </w:r>
      <w:proofErr w:type="spellEnd"/>
      <w:r w:rsidRPr="00D41A81">
        <w:rPr>
          <w:sz w:val="28"/>
          <w:szCs w:val="28"/>
        </w:rPr>
        <w:t xml:space="preserve"> распределения.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Соответствующим расположением излучателей и возбуждением в них токов  определенных амплитуд и фаз можно получить различные диаграммы направленности: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3120" w:dyaOrig="740">
          <v:shape id="_x0000_i1041" type="#_x0000_t75" style="width:156.2pt;height:36.55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-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 напряженность электрического поля в точке наблюдения от </w:t>
      </w:r>
      <w:r w:rsidRPr="00D41A81">
        <w:rPr>
          <w:position w:val="-6"/>
          <w:sz w:val="28"/>
          <w:szCs w:val="28"/>
        </w:rPr>
        <w:object w:dxaOrig="720" w:dyaOrig="279">
          <v:shape id="_x0000_i1042" type="#_x0000_t75" style="width:36.55pt;height:14.4pt" fillcolor="window">
            <v:imagedata r:id="rId23" o:title=""/>
          </v:shape>
        </w:object>
      </w:r>
      <w:r w:rsidRPr="00D41A81">
        <w:rPr>
          <w:sz w:val="28"/>
          <w:szCs w:val="28"/>
        </w:rPr>
        <w:t>излучателя.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Общая напряженность </w:t>
      </w:r>
      <w:r w:rsidRPr="00D41A81">
        <w:rPr>
          <w:position w:val="-4"/>
          <w:sz w:val="28"/>
          <w:szCs w:val="28"/>
        </w:rPr>
        <w:object w:dxaOrig="240" w:dyaOrig="260">
          <v:shape id="_x0000_i1043" type="#_x0000_t75" style="width:12.2pt;height:13.3pt" fillcolor="window">
            <v:imagedata r:id="rId24" o:title=""/>
          </v:shape>
        </w:object>
      </w:r>
      <w:r w:rsidRPr="00D41A81">
        <w:rPr>
          <w:sz w:val="28"/>
          <w:szCs w:val="28"/>
        </w:rPr>
        <w:t xml:space="preserve"> будет равна геометрической сумме всех </w:t>
      </w:r>
      <w:r w:rsidRPr="00D41A81">
        <w:rPr>
          <w:position w:val="-4"/>
          <w:sz w:val="28"/>
          <w:szCs w:val="28"/>
        </w:rPr>
        <w:object w:dxaOrig="200" w:dyaOrig="200">
          <v:shape id="_x0000_i1044" type="#_x0000_t75" style="width:9.95pt;height:9.95pt" fillcolor="window">
            <v:imagedata r:id="rId25" o:title=""/>
          </v:shape>
        </w:object>
      </w:r>
      <w:r w:rsidRPr="00D41A81">
        <w:rPr>
          <w:sz w:val="28"/>
          <w:szCs w:val="28"/>
        </w:rPr>
        <w:t xml:space="preserve"> векторов </w:t>
      </w:r>
      <w:r w:rsidRPr="00D41A81">
        <w:rPr>
          <w:position w:val="-12"/>
          <w:sz w:val="28"/>
          <w:szCs w:val="28"/>
        </w:rPr>
        <w:object w:dxaOrig="360" w:dyaOrig="360">
          <v:shape id="_x0000_i1045" type="#_x0000_t75" style="width:17.7pt;height:17.7pt" fillcolor="window">
            <v:imagedata r:id="rId26" o:title=""/>
          </v:shape>
        </w:object>
      </w:r>
      <w:r w:rsidRPr="00D41A81">
        <w:rPr>
          <w:sz w:val="28"/>
          <w:szCs w:val="28"/>
        </w:rPr>
        <w:t>, т.е. при суммировании полей в рассматриваемой точке необходимо учитывать ориентацию каждого вектора в пространстве, а также амплитуду и фазу.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Если излучатели ориентированы в пространстве одинаково и одинаковы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1140" w:dyaOrig="680">
          <v:shape id="_x0000_i1046" type="#_x0000_t75" style="width:56.5pt;height:34.35pt" fillcolor="window">
            <v:imagedata r:id="rId27" o:title=""/>
          </v:shape>
        </w:object>
      </w:r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320" w:dyaOrig="320">
          <v:shape id="_x0000_i1047" type="#_x0000_t75" style="width:15.5pt;height:15.5pt" fillcolor="window">
            <v:imagedata r:id="rId28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рассматриваемой системы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16"/>
          <w:sz w:val="28"/>
          <w:szCs w:val="28"/>
        </w:rPr>
        <w:object w:dxaOrig="2840" w:dyaOrig="400">
          <v:shape id="_x0000_i1048" type="#_x0000_t75" style="width:141.8pt;height:19.95pt" fillcolor="window">
            <v:imagedata r:id="rId29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3300" w:dyaOrig="360">
          <v:shape id="_x0000_i1049" type="#_x0000_t75" style="width:165.05pt;height:17.7pt" fillcolor="window">
            <v:imagedata r:id="rId30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Кроме того, учитывая, что размеры системы намного больше расстояния до точки наблюдения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980" w:dyaOrig="360">
          <v:shape id="_x0000_i1050" type="#_x0000_t75" style="width:98.6pt;height:17.7pt" fillcolor="window">
            <v:imagedata r:id="rId31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Тогда </w:t>
      </w:r>
      <w:r w:rsidRPr="00D41A81">
        <w:rPr>
          <w:position w:val="-10"/>
          <w:sz w:val="28"/>
          <w:szCs w:val="28"/>
        </w:rPr>
        <w:object w:dxaOrig="320" w:dyaOrig="320">
          <v:shape id="_x0000_i1051" type="#_x0000_t75" style="width:15.5pt;height:15.5pt" fillcolor="window">
            <v:imagedata r:id="rId28" o:title=""/>
          </v:shape>
        </w:object>
      </w:r>
      <w:r w:rsidRPr="00D41A81">
        <w:rPr>
          <w:sz w:val="28"/>
          <w:szCs w:val="28"/>
        </w:rPr>
        <w:t xml:space="preserve"> будет иметь вид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5420" w:dyaOrig="720">
          <v:shape id="_x0000_i1052" type="#_x0000_t75" style="width:271.4pt;height:36.55pt" fillcolor="window">
            <v:imagedata r:id="rId32" o:title=""/>
          </v:shape>
        </w:object>
      </w:r>
      <w:r w:rsidRPr="00D41A81">
        <w:rPr>
          <w:sz w:val="28"/>
          <w:szCs w:val="28"/>
        </w:rPr>
        <w:t xml:space="preserve">   </w:t>
      </w:r>
      <w:r w:rsidRPr="00D41A81">
        <w:rPr>
          <w:position w:val="-10"/>
          <w:sz w:val="28"/>
          <w:szCs w:val="28"/>
        </w:rPr>
        <w:object w:dxaOrig="360" w:dyaOrig="320">
          <v:shape id="_x0000_i1053" type="#_x0000_t75" style="width:17.7pt;height:15.5pt" fillcolor="window">
            <v:imagedata r:id="rId33" o:title=""/>
          </v:shape>
        </w:object>
      </w:r>
      <w:r w:rsidRPr="00D41A81">
        <w:rPr>
          <w:sz w:val="28"/>
          <w:szCs w:val="28"/>
        </w:rPr>
        <w:t>,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0"/>
          <w:sz w:val="28"/>
          <w:szCs w:val="28"/>
        </w:rPr>
        <w:object w:dxaOrig="240" w:dyaOrig="340">
          <v:shape id="_x0000_i1054" type="#_x0000_t75" style="width:12.2pt;height:16.6pt" fillcolor="window">
            <v:imagedata r:id="rId34" o:title=""/>
          </v:shape>
        </w:object>
      </w:r>
      <w:r w:rsidRPr="00D41A81">
        <w:rPr>
          <w:sz w:val="28"/>
          <w:szCs w:val="28"/>
        </w:rPr>
        <w:t xml:space="preserve"> - ток излучателя 1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</w:t>
      </w:r>
      <w:r w:rsidRPr="00D41A81">
        <w:rPr>
          <w:position w:val="-24"/>
          <w:sz w:val="28"/>
          <w:szCs w:val="28"/>
        </w:rPr>
        <w:object w:dxaOrig="1420" w:dyaOrig="660">
          <v:shape id="_x0000_i1055" type="#_x0000_t75" style="width:70.9pt;height:33.25pt" fillcolor="window">
            <v:imagedata r:id="rId35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Предположим, что все излучатели </w:t>
      </w:r>
      <w:proofErr w:type="spellStart"/>
      <w:r w:rsidRPr="00D41A81">
        <w:rPr>
          <w:sz w:val="28"/>
          <w:szCs w:val="28"/>
        </w:rPr>
        <w:t>ненаправлены</w:t>
      </w:r>
      <w:proofErr w:type="spellEnd"/>
      <w:r w:rsidRPr="00D41A81">
        <w:rPr>
          <w:sz w:val="28"/>
          <w:szCs w:val="28"/>
        </w:rPr>
        <w:t xml:space="preserve">, т.е. </w:t>
      </w:r>
      <w:r w:rsidRPr="00D41A81">
        <w:rPr>
          <w:position w:val="-10"/>
          <w:sz w:val="28"/>
          <w:szCs w:val="28"/>
        </w:rPr>
        <w:object w:dxaOrig="840" w:dyaOrig="340">
          <v:shape id="_x0000_i1056" type="#_x0000_t75" style="width:42.1pt;height:16.6pt" fillcolor="window">
            <v:imagedata r:id="rId36" o:title=""/>
          </v:shape>
        </w:object>
      </w:r>
      <w:r w:rsidRPr="00D41A81">
        <w:rPr>
          <w:sz w:val="28"/>
          <w:szCs w:val="28"/>
        </w:rPr>
        <w:t xml:space="preserve"> не зависит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220" w:dyaOrig="260">
          <v:shape id="_x0000_i1057" type="#_x0000_t75" style="width:11.1pt;height:13.3pt" fillcolor="window">
            <v:imagedata r:id="rId37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6"/>
          <w:sz w:val="28"/>
          <w:szCs w:val="28"/>
        </w:rPr>
        <w:object w:dxaOrig="200" w:dyaOrig="279">
          <v:shape id="_x0000_i1058" type="#_x0000_t75" style="width:9.95pt;height:14.4pt" fillcolor="window">
            <v:imagedata r:id="rId38" o:title=""/>
          </v:shape>
        </w:object>
      </w:r>
      <w:r w:rsidRPr="00D41A81">
        <w:rPr>
          <w:sz w:val="28"/>
          <w:szCs w:val="28"/>
        </w:rPr>
        <w:t xml:space="preserve"> может быть принятой равной 1, тогда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820" w:dyaOrig="700">
          <v:shape id="_x0000_i1059" type="#_x0000_t75" style="width:90.85pt;height:35.45pt" fillcolor="window">
            <v:imagedata r:id="rId39" o:title=""/>
          </v:shape>
        </w:object>
      </w:r>
      <w:r w:rsidRPr="00D41A81">
        <w:rPr>
          <w:sz w:val="28"/>
          <w:szCs w:val="28"/>
        </w:rPr>
        <w:t xml:space="preserve">-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 диаграмма направленности системы из ненаправленных </w:t>
      </w:r>
      <w:proofErr w:type="gramStart"/>
      <w:r w:rsidRPr="00D41A81">
        <w:rPr>
          <w:sz w:val="28"/>
          <w:szCs w:val="28"/>
        </w:rPr>
        <w:t>излучателей</w:t>
      </w:r>
      <w:proofErr w:type="gramEnd"/>
      <w:r w:rsidRPr="00D41A81">
        <w:rPr>
          <w:sz w:val="28"/>
          <w:szCs w:val="28"/>
        </w:rPr>
        <w:t xml:space="preserve"> возбуждаемых токами </w:t>
      </w:r>
      <w:r w:rsidRPr="00D41A81">
        <w:rPr>
          <w:position w:val="-12"/>
          <w:sz w:val="28"/>
          <w:szCs w:val="28"/>
        </w:rPr>
        <w:object w:dxaOrig="300" w:dyaOrig="360">
          <v:shape id="_x0000_i1060" type="#_x0000_t75" style="width:15.5pt;height:17.7pt" fillcolor="window">
            <v:imagedata r:id="rId40" o:title=""/>
          </v:shape>
        </w:object>
      </w:r>
      <w:r w:rsidRPr="00D41A81">
        <w:rPr>
          <w:sz w:val="28"/>
          <w:szCs w:val="28"/>
        </w:rPr>
        <w:t>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Обозначим  </w:t>
      </w:r>
      <w:r w:rsidRPr="00D41A81">
        <w:rPr>
          <w:position w:val="-32"/>
          <w:sz w:val="28"/>
          <w:szCs w:val="28"/>
        </w:rPr>
        <w:object w:dxaOrig="2340" w:dyaOrig="760">
          <v:shape id="_x0000_i1061" type="#_x0000_t75" style="width:117.4pt;height:37.65pt" fillcolor="window">
            <v:imagedata r:id="rId41" o:title=""/>
          </v:shape>
        </w:object>
      </w:r>
      <w:r w:rsidRPr="00D41A81">
        <w:rPr>
          <w:sz w:val="28"/>
          <w:szCs w:val="28"/>
        </w:rPr>
        <w:t xml:space="preserve">, тогда </w:t>
      </w:r>
      <w:r w:rsidRPr="00D41A81">
        <w:rPr>
          <w:position w:val="-12"/>
          <w:sz w:val="28"/>
          <w:szCs w:val="28"/>
        </w:rPr>
        <w:object w:dxaOrig="2200" w:dyaOrig="360">
          <v:shape id="_x0000_i1062" type="#_x0000_t75" style="width:109.65pt;height:17.7pt" fillcolor="window">
            <v:imagedata r:id="rId42" o:title=""/>
          </v:shape>
        </w:object>
      </w:r>
      <w:r w:rsidRPr="00D41A81">
        <w:rPr>
          <w:sz w:val="28"/>
          <w:szCs w:val="28"/>
        </w:rPr>
        <w:t xml:space="preserve">. </w:t>
      </w:r>
      <w:r w:rsidRPr="00D41A81">
        <w:rPr>
          <w:position w:val="-4"/>
          <w:sz w:val="28"/>
          <w:szCs w:val="28"/>
        </w:rPr>
        <w:object w:dxaOrig="240" w:dyaOrig="260">
          <v:shape id="_x0000_i1063" type="#_x0000_t75" style="width:12.2pt;height:13.3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 не влияет на форму диаграммы направленности, которая может быть записана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580" w:dyaOrig="360">
          <v:shape id="_x0000_i1064" type="#_x0000_t75" style="width:128.5pt;height:17.7pt" fillcolor="window">
            <v:imagedata r:id="rId44" o:title=""/>
          </v:shape>
        </w:object>
      </w:r>
      <w:r w:rsidRPr="00D41A81">
        <w:rPr>
          <w:sz w:val="28"/>
          <w:szCs w:val="28"/>
        </w:rPr>
        <w:t>-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 описывает теорему перемножения диаграмм направленностей, </w:t>
      </w:r>
      <w:proofErr w:type="gramStart"/>
      <w:r w:rsidRPr="00D41A81">
        <w:rPr>
          <w:sz w:val="28"/>
          <w:szCs w:val="28"/>
        </w:rPr>
        <w:t>которая</w:t>
      </w:r>
      <w:proofErr w:type="gramEnd"/>
      <w:r w:rsidRPr="00D41A81">
        <w:rPr>
          <w:sz w:val="28"/>
          <w:szCs w:val="28"/>
        </w:rPr>
        <w:t xml:space="preserve"> гласит: Диаграмма направленности из системы </w:t>
      </w:r>
      <w:r w:rsidRPr="00D41A81">
        <w:rPr>
          <w:position w:val="-4"/>
          <w:sz w:val="28"/>
          <w:szCs w:val="28"/>
        </w:rPr>
        <w:object w:dxaOrig="380" w:dyaOrig="200">
          <v:shape id="_x0000_i1065" type="#_x0000_t75" style="width:18.85pt;height:9.95pt" fillcolor="window">
            <v:imagedata r:id="rId45" o:title=""/>
          </v:shape>
        </w:object>
      </w:r>
      <w:r w:rsidRPr="00D41A81">
        <w:rPr>
          <w:sz w:val="28"/>
          <w:szCs w:val="28"/>
        </w:rPr>
        <w:t xml:space="preserve"> идентичных и одинаково ориентированных направленных излучателей определяется произведением диаграммы направленности одиночного излучателя на диаграмму направленности той же системы из  </w:t>
      </w:r>
      <w:r w:rsidRPr="00D41A81">
        <w:rPr>
          <w:position w:val="-4"/>
          <w:sz w:val="28"/>
          <w:szCs w:val="28"/>
        </w:rPr>
        <w:object w:dxaOrig="380" w:dyaOrig="200">
          <v:shape id="_x0000_i1066" type="#_x0000_t75" style="width:18.85pt;height:9.95pt" fillcolor="window">
            <v:imagedata r:id="rId45" o:title=""/>
          </v:shape>
        </w:object>
      </w:r>
      <w:r w:rsidRPr="00D41A81">
        <w:rPr>
          <w:sz w:val="28"/>
          <w:szCs w:val="28"/>
        </w:rPr>
        <w:t>воображаемых направленных излучателей.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14.2 Поле линейной системы идентичных излучателей.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51075" cy="3122930"/>
            <wp:effectExtent l="19050" t="0" r="0" b="0"/>
            <wp:docPr id="47" name="Рисунок 4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lum bright="-62000" contrast="10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075" cy="3122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Рис.87. Линейная система идентичных излучателей.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560" w:dyaOrig="340">
          <v:shape id="_x0000_i1067" type="#_x0000_t75" style="width:77.55pt;height:16.6pt" fillcolor="window">
            <v:imagedata r:id="rId47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                              </w:t>
      </w:r>
      <w:r w:rsidRPr="00D41A81">
        <w:rPr>
          <w:position w:val="-12"/>
          <w:sz w:val="28"/>
          <w:szCs w:val="28"/>
        </w:rPr>
        <w:object w:dxaOrig="1680" w:dyaOrig="360">
          <v:shape id="_x0000_i1068" type="#_x0000_t75" style="width:84.2pt;height:17.7pt" fillcolor="window">
            <v:imagedata r:id="rId48" o:title=""/>
          </v:shape>
        </w:object>
      </w:r>
      <w:r w:rsidRPr="00D41A81">
        <w:rPr>
          <w:sz w:val="28"/>
          <w:szCs w:val="28"/>
        </w:rPr>
        <w:t xml:space="preserve">                        </w:t>
      </w:r>
      <w:r w:rsidRPr="00D41A81">
        <w:rPr>
          <w:position w:val="-10"/>
          <w:sz w:val="28"/>
          <w:szCs w:val="28"/>
        </w:rPr>
        <w:object w:dxaOrig="340" w:dyaOrig="320">
          <v:shape id="_x0000_i1069" type="#_x0000_t75" style="width:16.6pt;height:15.5pt" fillcolor="window">
            <v:imagedata r:id="rId49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980" w:dyaOrig="139">
          <v:shape id="_x0000_i1070" type="#_x0000_t75" style="width:48.75pt;height:6.65pt" fillcolor="window">
            <v:imagedata r:id="rId50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180" w:dyaOrig="360">
          <v:shape id="_x0000_i1071" type="#_x0000_t75" style="width:108.55pt;height:17.7pt" fillcolor="window">
            <v:imagedata r:id="rId51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Подставляя </w:t>
      </w:r>
      <w:r w:rsidRPr="00D41A81">
        <w:rPr>
          <w:position w:val="-10"/>
          <w:sz w:val="28"/>
          <w:szCs w:val="28"/>
        </w:rPr>
        <w:object w:dxaOrig="340" w:dyaOrig="320">
          <v:shape id="_x0000_i1072" type="#_x0000_t75" style="width:16.6pt;height:15.5pt" fillcolor="window">
            <v:imagedata r:id="rId52" o:title=""/>
          </v:shape>
        </w:object>
      </w:r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 xml:space="preserve">в </w:t>
      </w:r>
      <w:r w:rsidRPr="00D41A81">
        <w:rPr>
          <w:position w:val="-10"/>
          <w:sz w:val="28"/>
          <w:szCs w:val="28"/>
        </w:rPr>
        <w:object w:dxaOrig="360" w:dyaOrig="320">
          <v:shape id="_x0000_i1073" type="#_x0000_t75" style="width:17.7pt;height:15.5pt" fillcolor="window">
            <v:imagedata r:id="rId53" o:title=""/>
          </v:shape>
        </w:object>
      </w:r>
      <w:r w:rsidRPr="00D41A81">
        <w:rPr>
          <w:sz w:val="28"/>
          <w:szCs w:val="28"/>
        </w:rPr>
        <w:t xml:space="preserve"> получим</w:t>
      </w:r>
      <w:proofErr w:type="gramEnd"/>
      <w:r w:rsidRPr="00D41A81">
        <w:rPr>
          <w:sz w:val="28"/>
          <w:szCs w:val="28"/>
        </w:rPr>
        <w:t xml:space="preserve">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6720" w:dyaOrig="700">
          <v:shape id="_x0000_i1074" type="#_x0000_t75" style="width:335.65pt;height:35.45pt" fillcolor="window">
            <v:imagedata r:id="rId54" o:title=""/>
          </v:shape>
        </w:object>
      </w:r>
      <w:r w:rsidRPr="00D41A81">
        <w:rPr>
          <w:sz w:val="28"/>
          <w:szCs w:val="28"/>
        </w:rPr>
        <w:t xml:space="preserve">  </w:t>
      </w:r>
      <w:r w:rsidRPr="00D41A81">
        <w:rPr>
          <w:position w:val="-10"/>
          <w:sz w:val="28"/>
          <w:szCs w:val="28"/>
        </w:rPr>
        <w:object w:dxaOrig="360" w:dyaOrig="320">
          <v:shape id="_x0000_i1075" type="#_x0000_t75" style="width:17.7pt;height:15.5pt" fillcolor="window">
            <v:imagedata r:id="rId55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Абсолютное значение </w:t>
      </w:r>
      <w:r w:rsidRPr="00D41A81">
        <w:rPr>
          <w:position w:val="-10"/>
          <w:sz w:val="28"/>
          <w:szCs w:val="28"/>
        </w:rPr>
        <w:object w:dxaOrig="360" w:dyaOrig="320">
          <v:shape id="_x0000_i1076" type="#_x0000_t75" style="width:17.7pt;height:15.5pt" fillcolor="window">
            <v:imagedata r:id="rId55" o:title=""/>
          </v:shape>
        </w:object>
      </w:r>
      <w:r w:rsidRPr="00D41A81">
        <w:rPr>
          <w:sz w:val="28"/>
          <w:szCs w:val="28"/>
        </w:rPr>
        <w:t xml:space="preserve"> определяет собой диаграмму направленности линейной </w:t>
      </w:r>
      <w:proofErr w:type="spellStart"/>
      <w:r w:rsidRPr="00D41A81">
        <w:rPr>
          <w:sz w:val="28"/>
          <w:szCs w:val="28"/>
        </w:rPr>
        <w:t>тсистемы</w:t>
      </w:r>
      <w:proofErr w:type="spellEnd"/>
      <w:r w:rsidRPr="00D41A81">
        <w:rPr>
          <w:sz w:val="28"/>
          <w:szCs w:val="28"/>
        </w:rPr>
        <w:t xml:space="preserve"> идентичных излучателей.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Множитель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</w:t>
      </w:r>
      <w:r w:rsidRPr="00D41A81">
        <w:rPr>
          <w:position w:val="-32"/>
          <w:sz w:val="28"/>
          <w:szCs w:val="28"/>
        </w:rPr>
        <w:object w:dxaOrig="2580" w:dyaOrig="760">
          <v:shape id="_x0000_i1077" type="#_x0000_t75" style="width:128.5pt;height:37.65pt" fillcolor="window">
            <v:imagedata r:id="rId56" o:title=""/>
          </v:shape>
        </w:object>
      </w:r>
      <w:r w:rsidRPr="00D41A81">
        <w:rPr>
          <w:sz w:val="28"/>
          <w:szCs w:val="28"/>
        </w:rPr>
        <w:t xml:space="preserve"> -             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 является множителем решетки. Он не зависит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220" w:dyaOrig="260">
          <v:shape id="_x0000_i1078" type="#_x0000_t75" style="width:11.1pt;height:13.3pt" fillcolor="window">
            <v:imagedata r:id="rId37" o:title=""/>
          </v:shape>
        </w:object>
      </w:r>
      <w:r w:rsidRPr="00D41A81">
        <w:rPr>
          <w:sz w:val="28"/>
          <w:szCs w:val="28"/>
        </w:rPr>
        <w:t xml:space="preserve">. </w:t>
      </w:r>
      <w:proofErr w:type="gramStart"/>
      <w:r w:rsidRPr="00D41A81">
        <w:rPr>
          <w:sz w:val="28"/>
          <w:szCs w:val="28"/>
        </w:rPr>
        <w:t>Это</w:t>
      </w:r>
      <w:proofErr w:type="gramEnd"/>
      <w:r w:rsidRPr="00D41A81">
        <w:rPr>
          <w:sz w:val="28"/>
          <w:szCs w:val="28"/>
        </w:rPr>
        <w:t xml:space="preserve"> обстоятельство  позволяет применять правило перемножения диаграммы направленности для любой плоскости </w:t>
      </w:r>
      <w:r w:rsidRPr="00D41A81">
        <w:rPr>
          <w:position w:val="-10"/>
          <w:sz w:val="28"/>
          <w:szCs w:val="28"/>
        </w:rPr>
        <w:object w:dxaOrig="1020" w:dyaOrig="300">
          <v:shape id="_x0000_i1079" type="#_x0000_t75" style="width:50.95pt;height:15.5pt" fillcolor="window">
            <v:imagedata r:id="rId57" o:title=""/>
          </v:shape>
        </w:object>
      </w:r>
      <w:r w:rsidRPr="00D41A81">
        <w:rPr>
          <w:sz w:val="28"/>
          <w:szCs w:val="28"/>
        </w:rPr>
        <w:t xml:space="preserve"> в пространстве, используя один и тот же множитель системы.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Частный случай </w:t>
      </w:r>
      <w:r w:rsidRPr="00D41A81">
        <w:rPr>
          <w:position w:val="-14"/>
          <w:sz w:val="28"/>
          <w:szCs w:val="28"/>
        </w:rPr>
        <w:object w:dxaOrig="1219" w:dyaOrig="400">
          <v:shape id="_x0000_i1080" type="#_x0000_t75" style="width:60.9pt;height:19.95pt" fillcolor="window">
            <v:imagedata r:id="rId58" o:title=""/>
          </v:shape>
        </w:object>
      </w:r>
      <w:r w:rsidRPr="00D41A81">
        <w:rPr>
          <w:sz w:val="28"/>
          <w:szCs w:val="28"/>
        </w:rPr>
        <w:t xml:space="preserve">, фазы </w:t>
      </w:r>
      <w:proofErr w:type="spellStart"/>
      <w:r w:rsidRPr="00D41A81">
        <w:rPr>
          <w:sz w:val="28"/>
          <w:szCs w:val="28"/>
        </w:rPr>
        <w:t>итающих</w:t>
      </w:r>
      <w:proofErr w:type="spellEnd"/>
      <w:r w:rsidRPr="00D41A81">
        <w:rPr>
          <w:sz w:val="28"/>
          <w:szCs w:val="28"/>
        </w:rPr>
        <w:t xml:space="preserve"> токов изменяются по линейному закону.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400" w:dyaOrig="360">
          <v:shape id="_x0000_i1081" type="#_x0000_t75" style="width:69.8pt;height:17.7pt" fillcolor="window">
            <v:imagedata r:id="rId59" o:title=""/>
          </v:shape>
        </w:object>
      </w:r>
      <w:r w:rsidRPr="00D41A81">
        <w:rPr>
          <w:sz w:val="28"/>
          <w:szCs w:val="28"/>
        </w:rPr>
        <w:t xml:space="preserve">,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0"/>
          <w:sz w:val="28"/>
          <w:szCs w:val="28"/>
        </w:rPr>
        <w:object w:dxaOrig="240" w:dyaOrig="260">
          <v:shape id="_x0000_i1082" type="#_x0000_t75" style="width:12.2pt;height:13.3pt" fillcolor="window">
            <v:imagedata r:id="rId60" o:title=""/>
          </v:shape>
        </w:object>
      </w:r>
      <w:r w:rsidRPr="00D41A81">
        <w:rPr>
          <w:sz w:val="28"/>
          <w:szCs w:val="28"/>
        </w:rPr>
        <w:t>- угол сдвига фаз между токами соседних излучателей; т.е. предполагается, что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  <w:r w:rsidRPr="00D41A81">
        <w:rPr>
          <w:position w:val="-12"/>
          <w:sz w:val="28"/>
          <w:szCs w:val="28"/>
          <w:lang w:val="en-US"/>
        </w:rPr>
        <w:object w:dxaOrig="1500" w:dyaOrig="380">
          <v:shape id="_x0000_i1083" type="#_x0000_t75" style="width:75.3pt;height:18.85pt" fillcolor="window">
            <v:imagedata r:id="rId61" o:title=""/>
          </v:shape>
        </w:object>
      </w:r>
      <w:r w:rsidRPr="00D41A81">
        <w:rPr>
          <w:sz w:val="28"/>
          <w:szCs w:val="28"/>
        </w:rPr>
        <w:t xml:space="preserve">       </w:t>
      </w:r>
      <w:r w:rsidRPr="00D41A81">
        <w:rPr>
          <w:position w:val="-10"/>
          <w:sz w:val="28"/>
          <w:szCs w:val="28"/>
          <w:lang w:val="en-US"/>
        </w:rPr>
        <w:object w:dxaOrig="340" w:dyaOrig="320">
          <v:shape id="_x0000_i1084" type="#_x0000_t75" style="width:16.6pt;height:15.5pt" fillcolor="window">
            <v:imagedata r:id="rId62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Подставляя </w:t>
      </w:r>
      <w:r w:rsidRPr="00D41A81">
        <w:rPr>
          <w:position w:val="-10"/>
          <w:sz w:val="28"/>
          <w:szCs w:val="28"/>
          <w:lang w:val="en-US"/>
        </w:rPr>
        <w:object w:dxaOrig="340" w:dyaOrig="320">
          <v:shape id="_x0000_i1085" type="#_x0000_t75" style="width:16.6pt;height:15.5pt" fillcolor="window">
            <v:imagedata r:id="rId63" o:title=""/>
          </v:shape>
        </w:object>
      </w:r>
      <w:r w:rsidRPr="00D41A81">
        <w:rPr>
          <w:sz w:val="28"/>
          <w:szCs w:val="28"/>
        </w:rPr>
        <w:t xml:space="preserve"> в </w:t>
      </w:r>
      <w:r w:rsidRPr="00D41A81">
        <w:rPr>
          <w:position w:val="-10"/>
          <w:sz w:val="28"/>
          <w:szCs w:val="28"/>
        </w:rPr>
        <w:object w:dxaOrig="360" w:dyaOrig="320">
          <v:shape id="_x0000_i1086" type="#_x0000_t75" style="width:17.7pt;height:15.5pt" fillcolor="window">
            <v:imagedata r:id="rId64" o:title=""/>
          </v:shape>
        </w:object>
      </w:r>
      <w:r w:rsidRPr="00D41A81">
        <w:rPr>
          <w:sz w:val="28"/>
          <w:szCs w:val="28"/>
        </w:rPr>
        <w:t xml:space="preserve"> и учитывая, что амплитуды токов приняты равными 1, получаем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</w:t>
      </w:r>
      <w:r w:rsidRPr="00D41A81">
        <w:rPr>
          <w:position w:val="-28"/>
          <w:sz w:val="28"/>
          <w:szCs w:val="28"/>
        </w:rPr>
        <w:object w:dxaOrig="3500" w:dyaOrig="680">
          <v:shape id="_x0000_i1087" type="#_x0000_t75" style="width:175pt;height:34.35pt" fillcolor="window">
            <v:imagedata r:id="rId65" o:title=""/>
          </v:shape>
        </w:object>
      </w:r>
      <w:r w:rsidRPr="00D41A81">
        <w:rPr>
          <w:sz w:val="28"/>
          <w:szCs w:val="28"/>
        </w:rPr>
        <w:t xml:space="preserve">    </w:t>
      </w:r>
      <w:r w:rsidRPr="00D41A81">
        <w:rPr>
          <w:position w:val="-10"/>
          <w:sz w:val="28"/>
          <w:szCs w:val="28"/>
          <w:lang w:val="en-US"/>
        </w:rPr>
        <w:object w:dxaOrig="360" w:dyaOrig="320">
          <v:shape id="_x0000_i1088" type="#_x0000_t75" style="width:17.7pt;height:15.5pt" fillcolor="window">
            <v:imagedata r:id="rId66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выражение </w:t>
      </w:r>
      <w:r w:rsidRPr="00D41A81">
        <w:rPr>
          <w:position w:val="-10"/>
          <w:sz w:val="28"/>
          <w:szCs w:val="28"/>
          <w:lang w:val="en-US"/>
        </w:rPr>
        <w:object w:dxaOrig="360" w:dyaOrig="320">
          <v:shape id="_x0000_i1089" type="#_x0000_t75" style="width:17.7pt;height:15.5pt" fillcolor="window">
            <v:imagedata r:id="rId67" o:title=""/>
          </v:shape>
        </w:object>
      </w:r>
      <w:r w:rsidRPr="00D41A81">
        <w:rPr>
          <w:sz w:val="28"/>
          <w:szCs w:val="28"/>
        </w:rPr>
        <w:t xml:space="preserve"> входит сумма </w:t>
      </w:r>
      <w:r w:rsidRPr="00D41A81">
        <w:rPr>
          <w:position w:val="-4"/>
          <w:sz w:val="28"/>
          <w:szCs w:val="28"/>
        </w:rPr>
        <w:object w:dxaOrig="200" w:dyaOrig="200">
          <v:shape id="_x0000_i1090" type="#_x0000_t75" style="width:9.95pt;height:9.95pt" fillcolor="window">
            <v:imagedata r:id="rId68" o:title=""/>
          </v:shape>
        </w:object>
      </w:r>
      <w:r w:rsidRPr="00D41A81">
        <w:rPr>
          <w:sz w:val="28"/>
          <w:szCs w:val="28"/>
        </w:rPr>
        <w:t xml:space="preserve"> членов геометрической прогрессии </w:t>
      </w:r>
      <w:r w:rsidRPr="00D41A81">
        <w:rPr>
          <w:position w:val="-10"/>
          <w:sz w:val="28"/>
          <w:szCs w:val="28"/>
        </w:rPr>
        <w:object w:dxaOrig="600" w:dyaOrig="340">
          <v:shape id="_x0000_i1091" type="#_x0000_t75" style="width:29.9pt;height:16.6pt" fillcolor="window">
            <v:imagedata r:id="rId69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10"/>
          <w:sz w:val="28"/>
          <w:szCs w:val="28"/>
        </w:rPr>
        <w:object w:dxaOrig="2000" w:dyaOrig="360">
          <v:shape id="_x0000_i1092" type="#_x0000_t75" style="width:99.7pt;height:17.7pt" fillcolor="window">
            <v:imagedata r:id="rId70" o:title=""/>
          </v:shape>
        </w:object>
      </w:r>
      <w:r w:rsidRPr="00D41A81">
        <w:rPr>
          <w:sz w:val="28"/>
          <w:szCs w:val="28"/>
        </w:rPr>
        <w:t>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Сумма </w:t>
      </w:r>
      <w:r w:rsidRPr="00D41A81">
        <w:rPr>
          <w:position w:val="-4"/>
          <w:sz w:val="28"/>
          <w:szCs w:val="28"/>
        </w:rPr>
        <w:object w:dxaOrig="200" w:dyaOrig="200">
          <v:shape id="_x0000_i1093" type="#_x0000_t75" style="width:9.95pt;height:9.95pt" fillcolor="window">
            <v:imagedata r:id="rId68" o:title=""/>
          </v:shape>
        </w:object>
      </w:r>
      <w:r w:rsidRPr="00D41A81">
        <w:rPr>
          <w:sz w:val="28"/>
          <w:szCs w:val="28"/>
        </w:rPr>
        <w:t xml:space="preserve"> членов геометрической прогрессии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62"/>
          <w:sz w:val="28"/>
          <w:szCs w:val="28"/>
        </w:rPr>
        <w:object w:dxaOrig="7860" w:dyaOrig="1359">
          <v:shape id="_x0000_i1094" type="#_x0000_t75" style="width:393.25pt;height:67.55pt" fillcolor="window">
            <v:imagedata r:id="rId71" o:title=""/>
          </v:shape>
        </w:object>
      </w:r>
      <w:r w:rsidRPr="00D41A81">
        <w:rPr>
          <w:sz w:val="28"/>
          <w:szCs w:val="28"/>
        </w:rPr>
        <w:t xml:space="preserve">        </w:t>
      </w:r>
      <w:r w:rsidRPr="00D41A81">
        <w:rPr>
          <w:position w:val="-10"/>
          <w:sz w:val="28"/>
          <w:szCs w:val="28"/>
        </w:rPr>
        <w:object w:dxaOrig="360" w:dyaOrig="320">
          <v:shape id="_x0000_i1095" type="#_x0000_t75" style="width:17.7pt;height:15.5pt" fillcolor="window">
            <v:imagedata r:id="rId72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Подставляя выражение </w:t>
      </w:r>
      <w:r w:rsidRPr="00D41A81">
        <w:rPr>
          <w:position w:val="-10"/>
          <w:sz w:val="28"/>
          <w:szCs w:val="28"/>
        </w:rPr>
        <w:object w:dxaOrig="360" w:dyaOrig="320">
          <v:shape id="_x0000_i1096" type="#_x0000_t75" style="width:17.7pt;height:15.5pt" fillcolor="window">
            <v:imagedata r:id="rId73" o:title=""/>
          </v:shape>
        </w:object>
      </w:r>
      <w:r w:rsidRPr="00D41A81">
        <w:rPr>
          <w:sz w:val="28"/>
          <w:szCs w:val="28"/>
        </w:rPr>
        <w:t xml:space="preserve"> в выражение </w:t>
      </w:r>
      <w:r w:rsidRPr="00D41A81">
        <w:rPr>
          <w:position w:val="-10"/>
          <w:sz w:val="28"/>
          <w:szCs w:val="28"/>
        </w:rPr>
        <w:object w:dxaOrig="360" w:dyaOrig="320">
          <v:shape id="_x0000_i1097" type="#_x0000_t75" style="width:17.7pt;height:15.5pt" fillcolor="window">
            <v:imagedata r:id="rId74" o:title=""/>
          </v:shape>
        </w:object>
      </w:r>
      <w:r w:rsidRPr="00D41A81">
        <w:rPr>
          <w:sz w:val="28"/>
          <w:szCs w:val="28"/>
        </w:rPr>
        <w:t>, получим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4819" w:dyaOrig="760">
          <v:shape id="_x0000_i1098" type="#_x0000_t75" style="width:241.5pt;height:37.65pt" fillcolor="window">
            <v:imagedata r:id="rId75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</w:t>
      </w:r>
      <w:r w:rsidRPr="00D41A81">
        <w:rPr>
          <w:position w:val="-28"/>
          <w:sz w:val="28"/>
          <w:szCs w:val="28"/>
        </w:rPr>
        <w:object w:dxaOrig="5179" w:dyaOrig="680">
          <v:shape id="_x0000_i1099" type="#_x0000_t75" style="width:259.2pt;height:34.35pt" fillcolor="window">
            <v:imagedata r:id="rId76" o:title=""/>
          </v:shape>
        </w:object>
      </w:r>
      <w:r w:rsidRPr="00D41A81">
        <w:rPr>
          <w:sz w:val="28"/>
          <w:szCs w:val="28"/>
        </w:rPr>
        <w:t xml:space="preserve">                  </w:t>
      </w:r>
      <w:r w:rsidRPr="00D41A81">
        <w:rPr>
          <w:position w:val="-10"/>
          <w:sz w:val="28"/>
          <w:szCs w:val="28"/>
        </w:rPr>
        <w:object w:dxaOrig="340" w:dyaOrig="320">
          <v:shape id="_x0000_i1100" type="#_x0000_t75" style="width:16.6pt;height:15.5pt" fillcolor="window">
            <v:imagedata r:id="rId77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Выражение </w:t>
      </w:r>
      <w:r w:rsidRPr="00D41A81">
        <w:rPr>
          <w:position w:val="-10"/>
          <w:sz w:val="28"/>
          <w:szCs w:val="28"/>
        </w:rPr>
        <w:object w:dxaOrig="340" w:dyaOrig="320">
          <v:shape id="_x0000_i1101" type="#_x0000_t75" style="width:16.6pt;height:15.5pt" fillcolor="window">
            <v:imagedata r:id="rId78" o:title=""/>
          </v:shape>
        </w:object>
      </w:r>
      <w:r w:rsidRPr="00D41A81">
        <w:rPr>
          <w:sz w:val="28"/>
          <w:szCs w:val="28"/>
        </w:rPr>
        <w:t xml:space="preserve"> является очень важным в теории антенн. Множитель </w:t>
      </w:r>
      <w:r w:rsidRPr="00D41A81">
        <w:rPr>
          <w:position w:val="-24"/>
          <w:sz w:val="28"/>
          <w:szCs w:val="28"/>
        </w:rPr>
        <w:object w:dxaOrig="2020" w:dyaOrig="620">
          <v:shape id="_x0000_i1102" type="#_x0000_t75" style="width:100.8pt;height:31pt" fillcolor="window">
            <v:imagedata r:id="rId79" o:title=""/>
          </v:shape>
        </w:object>
      </w:r>
      <w:r w:rsidRPr="00D41A81">
        <w:rPr>
          <w:sz w:val="28"/>
          <w:szCs w:val="28"/>
        </w:rPr>
        <w:t xml:space="preserve"> в показателе есть расстояние от середины антенной </w:t>
      </w:r>
      <w:r w:rsidRPr="00D41A81">
        <w:rPr>
          <w:sz w:val="28"/>
          <w:szCs w:val="28"/>
        </w:rPr>
        <w:lastRenderedPageBreak/>
        <w:t xml:space="preserve">системы до точки наблюдения, а </w:t>
      </w:r>
      <w:r w:rsidRPr="00D41A81">
        <w:rPr>
          <w:position w:val="-24"/>
          <w:sz w:val="28"/>
          <w:szCs w:val="28"/>
        </w:rPr>
        <w:object w:dxaOrig="1219" w:dyaOrig="620">
          <v:shape id="_x0000_i1103" type="#_x0000_t75" style="width:60.9pt;height:31pt" fillcolor="window">
            <v:imagedata r:id="rId80" o:title=""/>
          </v:shape>
        </w:object>
      </w:r>
      <w:r w:rsidRPr="00D41A81">
        <w:rPr>
          <w:sz w:val="28"/>
          <w:szCs w:val="28"/>
        </w:rPr>
        <w:t xml:space="preserve"> определяет фазовый угол тока, соответствующего той же средней точке антенны. При указанных обозначениях  выражение </w:t>
      </w:r>
      <w:r w:rsidRPr="00D41A81">
        <w:rPr>
          <w:position w:val="-10"/>
          <w:sz w:val="28"/>
          <w:szCs w:val="28"/>
        </w:rPr>
        <w:object w:dxaOrig="340" w:dyaOrig="320">
          <v:shape id="_x0000_i1104" type="#_x0000_t75" style="width:16.6pt;height:15.5pt" fillcolor="window">
            <v:imagedata r:id="rId81" o:title=""/>
          </v:shape>
        </w:object>
      </w:r>
      <w:r w:rsidRPr="00D41A81">
        <w:rPr>
          <w:sz w:val="28"/>
          <w:szCs w:val="28"/>
        </w:rPr>
        <w:t xml:space="preserve"> можно переписать: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62"/>
          <w:sz w:val="28"/>
          <w:szCs w:val="28"/>
        </w:rPr>
        <w:object w:dxaOrig="4320" w:dyaOrig="1359">
          <v:shape id="_x0000_i1105" type="#_x0000_t75" style="width:3in;height:67.55pt" fillcolor="window">
            <v:imagedata r:id="rId82" o:title=""/>
          </v:shape>
        </w:object>
      </w:r>
      <w:r w:rsidRPr="00D41A81">
        <w:rPr>
          <w:sz w:val="28"/>
          <w:szCs w:val="28"/>
        </w:rPr>
        <w:t xml:space="preserve">     </w:t>
      </w:r>
      <w:r w:rsidRPr="00D41A81">
        <w:rPr>
          <w:position w:val="-10"/>
          <w:sz w:val="28"/>
          <w:szCs w:val="28"/>
        </w:rPr>
        <w:object w:dxaOrig="360" w:dyaOrig="320">
          <v:shape id="_x0000_i1106" type="#_x0000_t75" style="width:17.7pt;height:15.5pt" fillcolor="window">
            <v:imagedata r:id="rId83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Модуль выражения </w:t>
      </w:r>
      <w:r w:rsidRPr="00D41A81">
        <w:rPr>
          <w:position w:val="-10"/>
          <w:sz w:val="28"/>
          <w:szCs w:val="28"/>
        </w:rPr>
        <w:object w:dxaOrig="360" w:dyaOrig="320">
          <v:shape id="_x0000_i1107" type="#_x0000_t75" style="width:17.7pt;height:15.5pt" fillcolor="window">
            <v:imagedata r:id="rId84" o:title=""/>
          </v:shape>
        </w:object>
      </w:r>
      <w:r w:rsidRPr="00D41A81">
        <w:rPr>
          <w:sz w:val="28"/>
          <w:szCs w:val="28"/>
        </w:rPr>
        <w:t xml:space="preserve"> определяет собой амплитудную характеристику направленности рассматриваемой системы направленных излучателей. Фазовый множитель выражения </w:t>
      </w:r>
      <w:r w:rsidRPr="00D41A81">
        <w:rPr>
          <w:position w:val="-10"/>
          <w:sz w:val="28"/>
          <w:szCs w:val="28"/>
        </w:rPr>
        <w:object w:dxaOrig="360" w:dyaOrig="320">
          <v:shape id="_x0000_i1108" type="#_x0000_t75" style="width:17.7pt;height:15.5pt" fillcolor="window">
            <v:imagedata r:id="rId85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900" w:dyaOrig="320">
          <v:shape id="_x0000_i1109" type="#_x0000_t75" style="width:45.4pt;height:15.5pt" fillcolor="window">
            <v:imagedata r:id="rId86" o:title=""/>
          </v:shape>
        </w:object>
      </w:r>
    </w:p>
    <w:p w:rsidR="004A7408" w:rsidRPr="00D41A81" w:rsidRDefault="004A7408" w:rsidP="004A7408">
      <w:pPr>
        <w:rPr>
          <w:i/>
          <w:sz w:val="28"/>
          <w:szCs w:val="28"/>
        </w:rPr>
      </w:pPr>
      <w:r w:rsidRPr="00D41A81">
        <w:rPr>
          <w:sz w:val="28"/>
          <w:szCs w:val="28"/>
        </w:rPr>
        <w:t xml:space="preserve">определяет фазовую характеристику системы, </w:t>
      </w:r>
      <w:proofErr w:type="gramStart"/>
      <w:r w:rsidRPr="00D41A81">
        <w:rPr>
          <w:sz w:val="28"/>
          <w:szCs w:val="28"/>
        </w:rPr>
        <w:t>а</w:t>
      </w:r>
      <w:proofErr w:type="gramEnd"/>
      <w:r w:rsidRPr="00D41A81">
        <w:rPr>
          <w:sz w:val="28"/>
          <w:szCs w:val="28"/>
        </w:rPr>
        <w:t xml:space="preserve"> следовательно, форму ее волновой поверхности (поверхности равных фаз). </w:t>
      </w:r>
      <w:r w:rsidRPr="00D41A81">
        <w:rPr>
          <w:i/>
          <w:sz w:val="28"/>
          <w:szCs w:val="28"/>
        </w:rPr>
        <w:t>При сферической форме волновой поверхности ее центр называется фазовым центром антенной системы.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62"/>
          <w:sz w:val="28"/>
          <w:szCs w:val="28"/>
        </w:rPr>
        <w:object w:dxaOrig="2920" w:dyaOrig="1359">
          <v:shape id="_x0000_i1110" type="#_x0000_t75" style="width:146.2pt;height:67.55pt" fillcolor="window">
            <v:imagedata r:id="rId87" o:title=""/>
          </v:shape>
        </w:object>
      </w:r>
      <w:r w:rsidRPr="00D41A81">
        <w:rPr>
          <w:sz w:val="28"/>
          <w:szCs w:val="28"/>
        </w:rPr>
        <w:t xml:space="preserve">          </w:t>
      </w:r>
      <w:r w:rsidRPr="00D41A81">
        <w:rPr>
          <w:position w:val="-10"/>
          <w:sz w:val="28"/>
          <w:szCs w:val="28"/>
        </w:rPr>
        <w:object w:dxaOrig="460" w:dyaOrig="320">
          <v:shape id="_x0000_i1111" type="#_x0000_t75" style="width:23.25pt;height:15.5pt" fillcolor="window">
            <v:imagedata r:id="rId88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Это выражение  определяет собой диаграмму направленности линейной системы из </w:t>
      </w:r>
      <w:r w:rsidRPr="00D41A81">
        <w:rPr>
          <w:position w:val="-4"/>
          <w:sz w:val="28"/>
          <w:szCs w:val="28"/>
        </w:rPr>
        <w:object w:dxaOrig="200" w:dyaOrig="200">
          <v:shape id="_x0000_i1112" type="#_x0000_t75" style="width:9.95pt;height:9.95pt" fillcolor="window">
            <v:imagedata r:id="rId89" o:title=""/>
          </v:shape>
        </w:object>
      </w:r>
      <w:r w:rsidRPr="00D41A81">
        <w:rPr>
          <w:sz w:val="28"/>
          <w:szCs w:val="28"/>
        </w:rPr>
        <w:t xml:space="preserve"> ненаправленных излучателей и  является так называемым множителем решетки.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340" w:dyaOrig="360">
          <v:shape id="_x0000_i1113" type="#_x0000_t75" style="width:117.4pt;height:17.7pt" fillcolor="window">
            <v:imagedata r:id="rId90" o:title=""/>
          </v:shape>
        </w:object>
      </w:r>
      <w:r w:rsidRPr="00D41A81">
        <w:rPr>
          <w:sz w:val="28"/>
          <w:szCs w:val="28"/>
        </w:rPr>
        <w:t>-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 диаграмма направленности из </w:t>
      </w:r>
      <w:r w:rsidRPr="00D41A81">
        <w:rPr>
          <w:position w:val="-6"/>
          <w:sz w:val="28"/>
          <w:szCs w:val="28"/>
        </w:rPr>
        <w:object w:dxaOrig="200" w:dyaOrig="220">
          <v:shape id="_x0000_i1114" type="#_x0000_t75" style="width:9.95pt;height:11.1pt" fillcolor="window">
            <v:imagedata r:id="rId91" o:title=""/>
          </v:shape>
        </w:object>
      </w:r>
      <w:r w:rsidRPr="00D41A81">
        <w:rPr>
          <w:sz w:val="28"/>
          <w:szCs w:val="28"/>
        </w:rPr>
        <w:t xml:space="preserve">- ненаправленных излучателей. </w:t>
      </w:r>
    </w:p>
    <w:p w:rsidR="004A7408" w:rsidRPr="00D41A81" w:rsidRDefault="004A7408" w:rsidP="004A7408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 xml:space="preserve">Выражение </w:t>
      </w:r>
      <w:r w:rsidRPr="00D41A81">
        <w:rPr>
          <w:position w:val="-10"/>
          <w:sz w:val="28"/>
          <w:szCs w:val="28"/>
        </w:rPr>
        <w:object w:dxaOrig="460" w:dyaOrig="320">
          <v:shape id="_x0000_i1115" type="#_x0000_t75" style="width:23.25pt;height:15.5pt" fillcolor="window">
            <v:imagedata r:id="rId92" o:title=""/>
          </v:shape>
        </w:object>
      </w:r>
      <w:r w:rsidRPr="00D41A81">
        <w:rPr>
          <w:sz w:val="28"/>
          <w:szCs w:val="28"/>
        </w:rPr>
        <w:t xml:space="preserve"> определяет ненормированную диаграмму направленности системы из </w:t>
      </w:r>
      <w:r w:rsidRPr="00D41A81">
        <w:rPr>
          <w:position w:val="-4"/>
          <w:sz w:val="28"/>
          <w:szCs w:val="28"/>
        </w:rPr>
        <w:object w:dxaOrig="200" w:dyaOrig="200">
          <v:shape id="_x0000_i1116" type="#_x0000_t75" style="width:9.95pt;height:9.95pt" fillcolor="window">
            <v:imagedata r:id="rId89" o:title=""/>
          </v:shape>
        </w:object>
      </w:r>
      <w:r w:rsidRPr="00D41A81">
        <w:rPr>
          <w:sz w:val="28"/>
          <w:szCs w:val="28"/>
        </w:rPr>
        <w:t xml:space="preserve"> ненаправленных излучателей, так как его максимальное значение отличается от единицы и равно </w:t>
      </w:r>
      <w:r w:rsidRPr="00D41A81">
        <w:rPr>
          <w:position w:val="-6"/>
          <w:sz w:val="28"/>
          <w:szCs w:val="28"/>
        </w:rPr>
        <w:object w:dxaOrig="200" w:dyaOrig="220">
          <v:shape id="_x0000_i1117" type="#_x0000_t75" style="width:9.95pt;height:11.1pt" fillcolor="window">
            <v:imagedata r:id="rId93" o:title=""/>
          </v:shape>
        </w:object>
      </w:r>
      <w:r w:rsidRPr="00D41A81">
        <w:rPr>
          <w:sz w:val="28"/>
          <w:szCs w:val="28"/>
        </w:rPr>
        <w:t xml:space="preserve"> при  </w:t>
      </w:r>
      <w:r w:rsidRPr="00D41A81">
        <w:rPr>
          <w:position w:val="-10"/>
          <w:sz w:val="28"/>
          <w:szCs w:val="28"/>
        </w:rPr>
        <w:object w:dxaOrig="1600" w:dyaOrig="320">
          <v:shape id="_x0000_i1118" type="#_x0000_t75" style="width:79.75pt;height:15.5pt" fillcolor="window">
            <v:imagedata r:id="rId94" o:title=""/>
          </v:shape>
        </w:object>
      </w:r>
      <w:r w:rsidRPr="00D41A81">
        <w:rPr>
          <w:sz w:val="28"/>
          <w:szCs w:val="28"/>
        </w:rPr>
        <w:t xml:space="preserve">. Действительно, при этом выражение </w:t>
      </w:r>
      <w:r w:rsidRPr="00D41A81">
        <w:rPr>
          <w:position w:val="-10"/>
          <w:sz w:val="28"/>
          <w:szCs w:val="28"/>
        </w:rPr>
        <w:object w:dxaOrig="460" w:dyaOrig="320">
          <v:shape id="_x0000_i1119" type="#_x0000_t75" style="width:23.25pt;height:15.5pt" fillcolor="window">
            <v:imagedata r:id="rId92" o:title=""/>
          </v:shape>
        </w:object>
      </w:r>
      <w:r w:rsidRPr="00D41A81">
        <w:rPr>
          <w:sz w:val="28"/>
          <w:szCs w:val="28"/>
        </w:rPr>
        <w:t xml:space="preserve"> превращается в неопределенность вида </w:t>
      </w:r>
      <w:r w:rsidRPr="00D41A81">
        <w:rPr>
          <w:position w:val="-10"/>
          <w:sz w:val="28"/>
          <w:szCs w:val="28"/>
        </w:rPr>
        <w:object w:dxaOrig="400" w:dyaOrig="340">
          <v:shape id="_x0000_i1120" type="#_x0000_t75" style="width:19.95pt;height:16.6pt" fillcolor="window">
            <v:imagedata r:id="rId95" o:title=""/>
          </v:shape>
        </w:object>
      </w:r>
      <w:r w:rsidRPr="00D41A81">
        <w:rPr>
          <w:sz w:val="28"/>
          <w:szCs w:val="28"/>
        </w:rPr>
        <w:t xml:space="preserve">. </w:t>
      </w:r>
      <w:proofErr w:type="gramEnd"/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62"/>
          <w:sz w:val="28"/>
          <w:szCs w:val="28"/>
        </w:rPr>
        <w:object w:dxaOrig="4780" w:dyaOrig="1359">
          <v:shape id="_x0000_i1121" type="#_x0000_t75" style="width:239.25pt;height:67.55pt" fillcolor="window">
            <v:imagedata r:id="rId96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4"/>
          <w:sz w:val="28"/>
          <w:szCs w:val="28"/>
        </w:rPr>
        <w:object w:dxaOrig="200" w:dyaOrig="200">
          <v:shape id="_x0000_i1122" type="#_x0000_t75" style="width:9.95pt;height:9.95pt" fillcolor="window">
            <v:imagedata r:id="rId97" o:title=""/>
          </v:shape>
        </w:object>
      </w:r>
      <w:r w:rsidRPr="00D41A81">
        <w:rPr>
          <w:sz w:val="28"/>
          <w:szCs w:val="28"/>
        </w:rPr>
        <w:t xml:space="preserve"> определяет максимально возможное значение выражения </w:t>
      </w:r>
      <w:r w:rsidRPr="00D41A81">
        <w:rPr>
          <w:position w:val="-10"/>
          <w:sz w:val="28"/>
          <w:szCs w:val="28"/>
        </w:rPr>
        <w:object w:dxaOrig="460" w:dyaOrig="320">
          <v:shape id="_x0000_i1123" type="#_x0000_t75" style="width:23.25pt;height:15.5pt" fillcolor="window">
            <v:imagedata r:id="rId98" o:title=""/>
          </v:shape>
        </w:object>
      </w:r>
      <w:r w:rsidRPr="00D41A81">
        <w:rPr>
          <w:sz w:val="28"/>
          <w:szCs w:val="28"/>
        </w:rPr>
        <w:t xml:space="preserve">. Поэтому нормированное значение этого выражения будет 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62"/>
          <w:sz w:val="28"/>
          <w:szCs w:val="28"/>
        </w:rPr>
        <w:object w:dxaOrig="4260" w:dyaOrig="1359">
          <v:shape id="_x0000_i1124" type="#_x0000_t75" style="width:212.7pt;height:67.55pt" fillcolor="window">
            <v:imagedata r:id="rId99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Рассмотрим несколько случаев.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а) Два излучателя при разных фазовых соотношениях и расстояниях между ними.</w:t>
      </w:r>
    </w:p>
    <w:p w:rsidR="004A7408" w:rsidRPr="00D41A81" w:rsidRDefault="004A7408" w:rsidP="004A7408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lastRenderedPageBreak/>
        <w:t>При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580" w:dyaOrig="279">
          <v:shape id="_x0000_i1125" type="#_x0000_t75" style="width:28.8pt;height:14.4pt" fillcolor="window">
            <v:imagedata r:id="rId100" o:title=""/>
          </v:shape>
        </w:object>
      </w:r>
      <w:r w:rsidRPr="00D41A81">
        <w:rPr>
          <w:b/>
          <w:sz w:val="28"/>
          <w:szCs w:val="28"/>
        </w:rPr>
        <w:t xml:space="preserve">  </w:t>
      </w:r>
      <w:r w:rsidRPr="00D41A81">
        <w:rPr>
          <w:sz w:val="28"/>
          <w:szCs w:val="28"/>
        </w:rPr>
        <w:t xml:space="preserve">выражение </w:t>
      </w:r>
      <w:r w:rsidRPr="00D41A81">
        <w:rPr>
          <w:position w:val="-10"/>
          <w:sz w:val="28"/>
          <w:szCs w:val="28"/>
        </w:rPr>
        <w:object w:dxaOrig="460" w:dyaOrig="320">
          <v:shape id="_x0000_i1126" type="#_x0000_t75" style="width:23.25pt;height:15.5pt" fillcolor="window">
            <v:imagedata r:id="rId92" o:title=""/>
          </v:shape>
        </w:object>
      </w:r>
      <w:r w:rsidRPr="00D41A81">
        <w:rPr>
          <w:sz w:val="28"/>
          <w:szCs w:val="28"/>
        </w:rPr>
        <w:t xml:space="preserve"> примет вид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54"/>
          <w:sz w:val="28"/>
          <w:szCs w:val="28"/>
        </w:rPr>
        <w:object w:dxaOrig="4980" w:dyaOrig="920">
          <v:shape id="_x0000_i1127" type="#_x0000_t75" style="width:249.25pt;height:46.5pt" fillcolor="window">
            <v:imagedata r:id="rId101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Это выражение определяет диаграмму направленности двух ненаправленных излучателей, разнесенных на расстояние </w:t>
      </w:r>
      <w:r w:rsidRPr="00D41A81">
        <w:rPr>
          <w:position w:val="-6"/>
          <w:sz w:val="28"/>
          <w:szCs w:val="28"/>
        </w:rPr>
        <w:object w:dxaOrig="220" w:dyaOrig="279">
          <v:shape id="_x0000_i1128" type="#_x0000_t75" style="width:11.1pt;height:14.4pt" fillcolor="window">
            <v:imagedata r:id="rId102" o:title=""/>
          </v:shape>
        </w:object>
      </w:r>
      <w:r w:rsidRPr="00D41A81">
        <w:rPr>
          <w:sz w:val="28"/>
          <w:szCs w:val="28"/>
        </w:rPr>
        <w:t xml:space="preserve">, с токами, сдвинутыми по фазе на угол </w:t>
      </w:r>
      <w:r w:rsidRPr="00D41A81">
        <w:rPr>
          <w:position w:val="-10"/>
          <w:sz w:val="28"/>
          <w:szCs w:val="28"/>
        </w:rPr>
        <w:object w:dxaOrig="240" w:dyaOrig="260">
          <v:shape id="_x0000_i1129" type="#_x0000_t75" style="width:12.2pt;height:13.3pt" fillcolor="window">
            <v:imagedata r:id="rId60" o:title=""/>
          </v:shape>
        </w:object>
      </w:r>
      <w:r w:rsidRPr="00D41A81">
        <w:rPr>
          <w:sz w:val="28"/>
          <w:szCs w:val="28"/>
        </w:rPr>
        <w:t>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Рассмотрим несколько частных случаев.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а)  Пусть </w:t>
      </w:r>
      <w:r w:rsidRPr="00D41A81">
        <w:rPr>
          <w:position w:val="-24"/>
          <w:sz w:val="28"/>
          <w:szCs w:val="28"/>
        </w:rPr>
        <w:object w:dxaOrig="660" w:dyaOrig="620">
          <v:shape id="_x0000_i1130" type="#_x0000_t75" style="width:33.25pt;height:31pt" fillcolor="window">
            <v:imagedata r:id="rId103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10"/>
          <w:sz w:val="28"/>
          <w:szCs w:val="28"/>
        </w:rPr>
        <w:object w:dxaOrig="620" w:dyaOrig="320">
          <v:shape id="_x0000_i1131" type="#_x0000_t75" style="width:31pt;height:15.5pt" fillcolor="window">
            <v:imagedata r:id="rId104" o:title=""/>
          </v:shape>
        </w:object>
      </w:r>
      <w:r w:rsidRPr="00D41A81">
        <w:rPr>
          <w:sz w:val="28"/>
          <w:szCs w:val="28"/>
        </w:rPr>
        <w:t>, тогда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220" w:dyaOrig="620">
          <v:shape id="_x0000_i1132" type="#_x0000_t75" style="width:110.75pt;height:31pt" fillcolor="window">
            <v:imagedata r:id="rId105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70710" cy="1927225"/>
            <wp:effectExtent l="19050" t="0" r="0" b="0"/>
            <wp:docPr id="114" name="Рисунок 11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3"/>
                    <pic:cNvPicPr>
                      <a:picLocks noChangeAspect="1" noChangeArrowheads="1"/>
                    </pic:cNvPicPr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710" cy="192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Рис.88.   Горизонтальная диаграмма направленности двух синфазных вертикальных вибраторов, расположенных на расстоянии </w:t>
      </w:r>
      <w:r w:rsidRPr="00D41A81">
        <w:rPr>
          <w:position w:val="-24"/>
          <w:sz w:val="28"/>
          <w:szCs w:val="28"/>
        </w:rPr>
        <w:object w:dxaOrig="660" w:dyaOrig="620">
          <v:shape id="_x0000_i1133" type="#_x0000_t75" style="width:33.25pt;height:31pt" fillcolor="window">
            <v:imagedata r:id="rId107" o:title=""/>
          </v:shape>
        </w:object>
      </w:r>
      <w:r w:rsidRPr="00D41A81">
        <w:rPr>
          <w:sz w:val="28"/>
          <w:szCs w:val="28"/>
        </w:rPr>
        <w:t>.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i/>
          <w:sz w:val="28"/>
          <w:szCs w:val="28"/>
        </w:rPr>
        <w:t xml:space="preserve">Такая антенная система, называемая синфазной </w:t>
      </w:r>
      <w:r w:rsidRPr="00D41A81">
        <w:rPr>
          <w:i/>
          <w:position w:val="-10"/>
          <w:sz w:val="28"/>
          <w:szCs w:val="28"/>
        </w:rPr>
        <w:object w:dxaOrig="780" w:dyaOrig="320">
          <v:shape id="_x0000_i1134" type="#_x0000_t75" style="width:38.75pt;height:15.5pt" fillcolor="window">
            <v:imagedata r:id="rId108" o:title=""/>
          </v:shape>
        </w:object>
      </w:r>
      <w:r w:rsidRPr="00D41A81">
        <w:rPr>
          <w:i/>
          <w:sz w:val="28"/>
          <w:szCs w:val="28"/>
        </w:rPr>
        <w:t>, характеризуется тем, что максимумы излучения получаются в направлении, перпендикулярном линии расположения излучателей</w:t>
      </w:r>
      <w:r w:rsidRPr="00D41A81">
        <w:rPr>
          <w:sz w:val="28"/>
          <w:szCs w:val="28"/>
        </w:rPr>
        <w:t>.  В этом направлении длина  пути от каждого излучателя до точки наблюдения будет одинаковой. Поэтому векторы напряженностей полей, создаваемых каждым из вибраторов, будут в фазе, так как поля в указанном направлении будут запаздывать на одно и то же время относительно токов в вибраторах. Минимумы излучения (нули) получаются вдоль линии расположения излучателей. Это объясняется тем, что волны, излучаемые двумя синфазными источниками, в этом направлении проходят пути, отличающиеся между собой на половину длины волны. В результате волны, попадающие из источников в точку наблюдения, оказываются в противоположных фазах.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б)  Пусть  </w:t>
      </w:r>
      <w:r w:rsidRPr="00D41A81">
        <w:rPr>
          <w:position w:val="-24"/>
          <w:sz w:val="28"/>
          <w:szCs w:val="28"/>
        </w:rPr>
        <w:object w:dxaOrig="660" w:dyaOrig="620">
          <v:shape id="_x0000_i1135" type="#_x0000_t75" style="width:33.25pt;height:31pt" fillcolor="window">
            <v:imagedata r:id="rId109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10"/>
          <w:sz w:val="28"/>
          <w:szCs w:val="28"/>
        </w:rPr>
        <w:object w:dxaOrig="660" w:dyaOrig="260">
          <v:shape id="_x0000_i1136" type="#_x0000_t75" style="width:33.25pt;height:13.3pt" fillcolor="window">
            <v:imagedata r:id="rId110" o:title=""/>
          </v:shape>
        </w:object>
      </w:r>
      <w:r w:rsidRPr="00D41A81">
        <w:rPr>
          <w:sz w:val="28"/>
          <w:szCs w:val="28"/>
        </w:rPr>
        <w:t>, тогда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180" w:dyaOrig="620">
          <v:shape id="_x0000_i1137" type="#_x0000_t75" style="width:108.55pt;height:31pt" fillcolor="window">
            <v:imagedata r:id="rId111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419350" cy="1941195"/>
            <wp:effectExtent l="19050" t="0" r="0" b="0"/>
            <wp:docPr id="120" name="Рисунок 120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4"/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941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Рис.89.   Горизонтальная диаграмма направленности двух вертикальных вибраторов с токами в противоположных фазах.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Рассмотренная </w:t>
      </w:r>
      <w:r w:rsidRPr="00D41A81">
        <w:rPr>
          <w:i/>
          <w:sz w:val="28"/>
          <w:szCs w:val="28"/>
        </w:rPr>
        <w:t>антенная система</w:t>
      </w:r>
      <w:r w:rsidRPr="00D41A81">
        <w:rPr>
          <w:sz w:val="28"/>
          <w:szCs w:val="28"/>
        </w:rPr>
        <w:t xml:space="preserve">, называемая иногда переменно-фазной </w:t>
      </w:r>
      <w:r w:rsidRPr="00D41A81">
        <w:rPr>
          <w:position w:val="-10"/>
          <w:sz w:val="28"/>
          <w:szCs w:val="28"/>
        </w:rPr>
        <w:object w:dxaOrig="1080" w:dyaOrig="360">
          <v:shape id="_x0000_i1138" type="#_x0000_t75" style="width:54.3pt;height:17.7pt" fillcolor="window">
            <v:imagedata r:id="rId113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i/>
          <w:sz w:val="28"/>
          <w:szCs w:val="28"/>
        </w:rPr>
        <w:t>характеризуется тем, что максимумы излучения получаются вдоль линии расположения излучателей, а минимумы (нули)- в направлении, перпендикулярном этой линии.</w:t>
      </w:r>
      <w:r w:rsidRPr="00D41A81">
        <w:rPr>
          <w:sz w:val="28"/>
          <w:szCs w:val="28"/>
        </w:rPr>
        <w:t xml:space="preserve"> Такая форма диаграммы направленности обусловлена интерференцией полей двух источников, подобной рассмотренной выше для синфазных излучателей.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в)  Пусть </w:t>
      </w:r>
      <w:r w:rsidRPr="00D41A81">
        <w:rPr>
          <w:position w:val="-24"/>
          <w:sz w:val="28"/>
          <w:szCs w:val="28"/>
        </w:rPr>
        <w:object w:dxaOrig="660" w:dyaOrig="620">
          <v:shape id="_x0000_i1139" type="#_x0000_t75" style="width:33.25pt;height:31pt" fillcolor="window">
            <v:imagedata r:id="rId114" o:title=""/>
          </v:shape>
        </w:object>
      </w:r>
      <w:proofErr w:type="gramStart"/>
      <w:r w:rsidRPr="00D41A81">
        <w:rPr>
          <w:sz w:val="28"/>
          <w:szCs w:val="28"/>
        </w:rPr>
        <w:t xml:space="preserve"> ,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24"/>
          <w:sz w:val="28"/>
          <w:szCs w:val="28"/>
        </w:rPr>
        <w:object w:dxaOrig="700" w:dyaOrig="620">
          <v:shape id="_x0000_i1140" type="#_x0000_t75" style="width:35.45pt;height:31pt" fillcolor="window">
            <v:imagedata r:id="rId115" o:title=""/>
          </v:shape>
        </w:object>
      </w:r>
      <w:r w:rsidRPr="00D41A81">
        <w:rPr>
          <w:sz w:val="28"/>
          <w:szCs w:val="28"/>
        </w:rPr>
        <w:t>, тогда</w:t>
      </w: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5500" w:dyaOrig="680">
          <v:shape id="_x0000_i1141" type="#_x0000_t75" style="width:274.7pt;height:34.35pt" fillcolor="window">
            <v:imagedata r:id="rId116" o:title=""/>
          </v:shape>
        </w:objec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18410" cy="2222500"/>
            <wp:effectExtent l="19050" t="0" r="0" b="0"/>
            <wp:docPr id="125" name="Рисунок 12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5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410" cy="222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sz w:val="28"/>
          <w:szCs w:val="28"/>
        </w:rPr>
      </w:pPr>
      <w:r w:rsidRPr="00D41A81">
        <w:rPr>
          <w:sz w:val="28"/>
          <w:szCs w:val="28"/>
        </w:rPr>
        <w:t>Рис.90.   Горизонтальная диаграмма направленности вертикальной антенны с рефлектором.</w:t>
      </w:r>
    </w:p>
    <w:p w:rsidR="004A7408" w:rsidRPr="00D41A81" w:rsidRDefault="004A7408" w:rsidP="004A7408">
      <w:pPr>
        <w:rPr>
          <w:sz w:val="28"/>
          <w:szCs w:val="28"/>
        </w:rPr>
      </w:pPr>
    </w:p>
    <w:p w:rsidR="004A7408" w:rsidRPr="00D41A81" w:rsidRDefault="004A7408" w:rsidP="004A7408">
      <w:pPr>
        <w:rPr>
          <w:i/>
          <w:sz w:val="28"/>
          <w:szCs w:val="28"/>
        </w:rPr>
      </w:pPr>
      <w:r w:rsidRPr="00D41A81">
        <w:rPr>
          <w:sz w:val="28"/>
          <w:szCs w:val="28"/>
        </w:rPr>
        <w:t xml:space="preserve">Как видно </w:t>
      </w:r>
      <w:proofErr w:type="gramStart"/>
      <w:r w:rsidRPr="00D41A81">
        <w:rPr>
          <w:sz w:val="28"/>
          <w:szCs w:val="28"/>
        </w:rPr>
        <w:t>из</w:t>
      </w:r>
      <w:proofErr w:type="gramEnd"/>
      <w:r w:rsidRPr="00D41A81">
        <w:rPr>
          <w:sz w:val="28"/>
          <w:szCs w:val="28"/>
        </w:rPr>
        <w:t xml:space="preserve"> рис.4, диаграмма напоминает собой кардиоиду. Такая диаграмма является характерной для так называемой </w:t>
      </w:r>
      <w:r w:rsidRPr="00D41A81">
        <w:rPr>
          <w:i/>
          <w:sz w:val="28"/>
          <w:szCs w:val="28"/>
        </w:rPr>
        <w:t>антенны с рефлектором</w:t>
      </w:r>
      <w:r w:rsidRPr="00D41A81">
        <w:rPr>
          <w:sz w:val="28"/>
          <w:szCs w:val="28"/>
        </w:rPr>
        <w:t xml:space="preserve"> (зеркалом). Волны, излучаемые антенной, как бы отражаются от рефлектора, расположенного позади антенны на расстоянии в четверть длины волны. Для того чтобы получилась указанная на рисунке </w:t>
      </w:r>
      <w:proofErr w:type="spellStart"/>
      <w:r w:rsidRPr="00D41A81">
        <w:rPr>
          <w:i/>
          <w:sz w:val="28"/>
          <w:szCs w:val="28"/>
        </w:rPr>
        <w:t>кардиоидная</w:t>
      </w:r>
      <w:proofErr w:type="spellEnd"/>
      <w:r w:rsidRPr="00D41A81">
        <w:rPr>
          <w:i/>
          <w:sz w:val="28"/>
          <w:szCs w:val="28"/>
        </w:rPr>
        <w:t xml:space="preserve"> </w:t>
      </w:r>
      <w:r w:rsidRPr="00D41A81">
        <w:rPr>
          <w:i/>
          <w:sz w:val="28"/>
          <w:szCs w:val="28"/>
        </w:rPr>
        <w:lastRenderedPageBreak/>
        <w:t xml:space="preserve">диаграмма, амплитуды токов антенны и рефлектора должны быть одинаковыми, а ток в рефлекторе должен опережать по фазе ток в антенне </w:t>
      </w:r>
      <w:proofErr w:type="gramStart"/>
      <w:r w:rsidRPr="00D41A81">
        <w:rPr>
          <w:i/>
          <w:sz w:val="28"/>
          <w:szCs w:val="28"/>
        </w:rPr>
        <w:t>на</w:t>
      </w:r>
      <w:proofErr w:type="gramEnd"/>
      <w:r w:rsidRPr="00D41A81">
        <w:rPr>
          <w:i/>
          <w:sz w:val="28"/>
          <w:szCs w:val="28"/>
        </w:rPr>
        <w:t xml:space="preserve"> </w:t>
      </w:r>
      <w:r w:rsidRPr="00D41A81">
        <w:rPr>
          <w:i/>
          <w:position w:val="-6"/>
          <w:sz w:val="28"/>
          <w:szCs w:val="28"/>
        </w:rPr>
        <w:object w:dxaOrig="400" w:dyaOrig="320">
          <v:shape id="_x0000_i1142" type="#_x0000_t75" style="width:19.95pt;height:15.5pt" fillcolor="window">
            <v:imagedata r:id="rId118" o:title=""/>
          </v:shape>
        </w:object>
      </w:r>
      <w:r w:rsidRPr="00D41A81">
        <w:rPr>
          <w:i/>
          <w:sz w:val="28"/>
          <w:szCs w:val="28"/>
        </w:rPr>
        <w:t>.</w:t>
      </w:r>
    </w:p>
    <w:p w:rsidR="004A7408" w:rsidRPr="00D41A81" w:rsidRDefault="004A7408" w:rsidP="004A7408">
      <w:pPr>
        <w:rPr>
          <w:i/>
          <w:sz w:val="28"/>
          <w:szCs w:val="28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4A7408"/>
    <w:rsid w:val="000C6D1F"/>
    <w:rsid w:val="004A7408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40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4A740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74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wmf"/><Relationship Id="rId117" Type="http://schemas.openxmlformats.org/officeDocument/2006/relationships/image" Target="media/image114.png"/><Relationship Id="rId21" Type="http://schemas.openxmlformats.org/officeDocument/2006/relationships/image" Target="media/image18.png"/><Relationship Id="rId42" Type="http://schemas.openxmlformats.org/officeDocument/2006/relationships/image" Target="media/image39.wmf"/><Relationship Id="rId47" Type="http://schemas.openxmlformats.org/officeDocument/2006/relationships/image" Target="media/image44.wmf"/><Relationship Id="rId63" Type="http://schemas.openxmlformats.org/officeDocument/2006/relationships/image" Target="media/image60.wmf"/><Relationship Id="rId68" Type="http://schemas.openxmlformats.org/officeDocument/2006/relationships/image" Target="media/image65.wmf"/><Relationship Id="rId84" Type="http://schemas.openxmlformats.org/officeDocument/2006/relationships/image" Target="media/image81.wmf"/><Relationship Id="rId89" Type="http://schemas.openxmlformats.org/officeDocument/2006/relationships/image" Target="media/image86.wmf"/><Relationship Id="rId112" Type="http://schemas.openxmlformats.org/officeDocument/2006/relationships/image" Target="media/image109.png"/><Relationship Id="rId16" Type="http://schemas.openxmlformats.org/officeDocument/2006/relationships/image" Target="media/image13.wmf"/><Relationship Id="rId107" Type="http://schemas.openxmlformats.org/officeDocument/2006/relationships/image" Target="media/image104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9.wmf"/><Relationship Id="rId37" Type="http://schemas.openxmlformats.org/officeDocument/2006/relationships/image" Target="media/image34.wmf"/><Relationship Id="rId40" Type="http://schemas.openxmlformats.org/officeDocument/2006/relationships/image" Target="media/image37.wmf"/><Relationship Id="rId45" Type="http://schemas.openxmlformats.org/officeDocument/2006/relationships/image" Target="media/image42.wmf"/><Relationship Id="rId53" Type="http://schemas.openxmlformats.org/officeDocument/2006/relationships/image" Target="media/image50.wmf"/><Relationship Id="rId58" Type="http://schemas.openxmlformats.org/officeDocument/2006/relationships/image" Target="media/image55.wmf"/><Relationship Id="rId66" Type="http://schemas.openxmlformats.org/officeDocument/2006/relationships/image" Target="media/image63.wmf"/><Relationship Id="rId74" Type="http://schemas.openxmlformats.org/officeDocument/2006/relationships/image" Target="media/image71.wmf"/><Relationship Id="rId79" Type="http://schemas.openxmlformats.org/officeDocument/2006/relationships/image" Target="media/image76.wmf"/><Relationship Id="rId87" Type="http://schemas.openxmlformats.org/officeDocument/2006/relationships/image" Target="media/image84.wmf"/><Relationship Id="rId102" Type="http://schemas.openxmlformats.org/officeDocument/2006/relationships/image" Target="media/image99.wmf"/><Relationship Id="rId110" Type="http://schemas.openxmlformats.org/officeDocument/2006/relationships/image" Target="media/image107.wmf"/><Relationship Id="rId115" Type="http://schemas.openxmlformats.org/officeDocument/2006/relationships/image" Target="media/image112.wmf"/><Relationship Id="rId5" Type="http://schemas.openxmlformats.org/officeDocument/2006/relationships/image" Target="media/image2.wmf"/><Relationship Id="rId61" Type="http://schemas.openxmlformats.org/officeDocument/2006/relationships/image" Target="media/image58.wmf"/><Relationship Id="rId82" Type="http://schemas.openxmlformats.org/officeDocument/2006/relationships/image" Target="media/image79.wmf"/><Relationship Id="rId90" Type="http://schemas.openxmlformats.org/officeDocument/2006/relationships/image" Target="media/image87.wmf"/><Relationship Id="rId95" Type="http://schemas.openxmlformats.org/officeDocument/2006/relationships/image" Target="media/image92.wmf"/><Relationship Id="rId19" Type="http://schemas.openxmlformats.org/officeDocument/2006/relationships/image" Target="media/image16.jpeg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43" Type="http://schemas.openxmlformats.org/officeDocument/2006/relationships/image" Target="media/image40.wmf"/><Relationship Id="rId48" Type="http://schemas.openxmlformats.org/officeDocument/2006/relationships/image" Target="media/image45.wmf"/><Relationship Id="rId56" Type="http://schemas.openxmlformats.org/officeDocument/2006/relationships/image" Target="media/image53.wmf"/><Relationship Id="rId64" Type="http://schemas.openxmlformats.org/officeDocument/2006/relationships/image" Target="media/image61.wmf"/><Relationship Id="rId69" Type="http://schemas.openxmlformats.org/officeDocument/2006/relationships/image" Target="media/image66.wmf"/><Relationship Id="rId77" Type="http://schemas.openxmlformats.org/officeDocument/2006/relationships/image" Target="media/image74.wmf"/><Relationship Id="rId100" Type="http://schemas.openxmlformats.org/officeDocument/2006/relationships/image" Target="media/image97.wmf"/><Relationship Id="rId105" Type="http://schemas.openxmlformats.org/officeDocument/2006/relationships/image" Target="media/image102.wmf"/><Relationship Id="rId113" Type="http://schemas.openxmlformats.org/officeDocument/2006/relationships/image" Target="media/image110.wmf"/><Relationship Id="rId118" Type="http://schemas.openxmlformats.org/officeDocument/2006/relationships/image" Target="media/image115.wmf"/><Relationship Id="rId8" Type="http://schemas.openxmlformats.org/officeDocument/2006/relationships/image" Target="media/image5.wmf"/><Relationship Id="rId51" Type="http://schemas.openxmlformats.org/officeDocument/2006/relationships/image" Target="media/image48.wmf"/><Relationship Id="rId72" Type="http://schemas.openxmlformats.org/officeDocument/2006/relationships/image" Target="media/image69.wmf"/><Relationship Id="rId80" Type="http://schemas.openxmlformats.org/officeDocument/2006/relationships/image" Target="media/image77.wmf"/><Relationship Id="rId85" Type="http://schemas.openxmlformats.org/officeDocument/2006/relationships/image" Target="media/image82.wmf"/><Relationship Id="rId93" Type="http://schemas.openxmlformats.org/officeDocument/2006/relationships/image" Target="media/image90.wmf"/><Relationship Id="rId98" Type="http://schemas.openxmlformats.org/officeDocument/2006/relationships/image" Target="media/image95.wmf"/><Relationship Id="rId3" Type="http://schemas.openxmlformats.org/officeDocument/2006/relationships/webSettings" Target="webSettings.xml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image" Target="media/image30.wmf"/><Relationship Id="rId38" Type="http://schemas.openxmlformats.org/officeDocument/2006/relationships/image" Target="media/image35.wmf"/><Relationship Id="rId46" Type="http://schemas.openxmlformats.org/officeDocument/2006/relationships/image" Target="media/image43.png"/><Relationship Id="rId59" Type="http://schemas.openxmlformats.org/officeDocument/2006/relationships/image" Target="media/image56.wmf"/><Relationship Id="rId67" Type="http://schemas.openxmlformats.org/officeDocument/2006/relationships/image" Target="media/image64.wmf"/><Relationship Id="rId103" Type="http://schemas.openxmlformats.org/officeDocument/2006/relationships/image" Target="media/image100.wmf"/><Relationship Id="rId108" Type="http://schemas.openxmlformats.org/officeDocument/2006/relationships/image" Target="media/image105.wmf"/><Relationship Id="rId116" Type="http://schemas.openxmlformats.org/officeDocument/2006/relationships/image" Target="media/image113.wmf"/><Relationship Id="rId20" Type="http://schemas.openxmlformats.org/officeDocument/2006/relationships/image" Target="media/image17.jpeg"/><Relationship Id="rId41" Type="http://schemas.openxmlformats.org/officeDocument/2006/relationships/image" Target="media/image38.wmf"/><Relationship Id="rId54" Type="http://schemas.openxmlformats.org/officeDocument/2006/relationships/image" Target="media/image51.wmf"/><Relationship Id="rId62" Type="http://schemas.openxmlformats.org/officeDocument/2006/relationships/image" Target="media/image59.wmf"/><Relationship Id="rId70" Type="http://schemas.openxmlformats.org/officeDocument/2006/relationships/image" Target="media/image67.wmf"/><Relationship Id="rId75" Type="http://schemas.openxmlformats.org/officeDocument/2006/relationships/image" Target="media/image72.wmf"/><Relationship Id="rId83" Type="http://schemas.openxmlformats.org/officeDocument/2006/relationships/image" Target="media/image80.wmf"/><Relationship Id="rId88" Type="http://schemas.openxmlformats.org/officeDocument/2006/relationships/image" Target="media/image85.wmf"/><Relationship Id="rId91" Type="http://schemas.openxmlformats.org/officeDocument/2006/relationships/image" Target="media/image88.wmf"/><Relationship Id="rId96" Type="http://schemas.openxmlformats.org/officeDocument/2006/relationships/image" Target="media/image93.wmf"/><Relationship Id="rId111" Type="http://schemas.openxmlformats.org/officeDocument/2006/relationships/image" Target="media/image108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3.wmf"/><Relationship Id="rId49" Type="http://schemas.openxmlformats.org/officeDocument/2006/relationships/image" Target="media/image46.wmf"/><Relationship Id="rId57" Type="http://schemas.openxmlformats.org/officeDocument/2006/relationships/image" Target="media/image54.wmf"/><Relationship Id="rId106" Type="http://schemas.openxmlformats.org/officeDocument/2006/relationships/image" Target="media/image103.png"/><Relationship Id="rId114" Type="http://schemas.openxmlformats.org/officeDocument/2006/relationships/image" Target="media/image111.wmf"/><Relationship Id="rId119" Type="http://schemas.openxmlformats.org/officeDocument/2006/relationships/fontTable" Target="fontTable.xml"/><Relationship Id="rId10" Type="http://schemas.openxmlformats.org/officeDocument/2006/relationships/image" Target="media/image7.wmf"/><Relationship Id="rId31" Type="http://schemas.openxmlformats.org/officeDocument/2006/relationships/image" Target="media/image28.wmf"/><Relationship Id="rId44" Type="http://schemas.openxmlformats.org/officeDocument/2006/relationships/image" Target="media/image41.wmf"/><Relationship Id="rId52" Type="http://schemas.openxmlformats.org/officeDocument/2006/relationships/image" Target="media/image49.wmf"/><Relationship Id="rId60" Type="http://schemas.openxmlformats.org/officeDocument/2006/relationships/image" Target="media/image57.wmf"/><Relationship Id="rId65" Type="http://schemas.openxmlformats.org/officeDocument/2006/relationships/image" Target="media/image62.wmf"/><Relationship Id="rId73" Type="http://schemas.openxmlformats.org/officeDocument/2006/relationships/image" Target="media/image70.wmf"/><Relationship Id="rId78" Type="http://schemas.openxmlformats.org/officeDocument/2006/relationships/image" Target="media/image75.wmf"/><Relationship Id="rId81" Type="http://schemas.openxmlformats.org/officeDocument/2006/relationships/image" Target="media/image78.wmf"/><Relationship Id="rId86" Type="http://schemas.openxmlformats.org/officeDocument/2006/relationships/image" Target="media/image83.wmf"/><Relationship Id="rId94" Type="http://schemas.openxmlformats.org/officeDocument/2006/relationships/image" Target="media/image91.wmf"/><Relationship Id="rId99" Type="http://schemas.openxmlformats.org/officeDocument/2006/relationships/image" Target="media/image96.wmf"/><Relationship Id="rId101" Type="http://schemas.openxmlformats.org/officeDocument/2006/relationships/image" Target="media/image98.wmf"/><Relationship Id="rId4" Type="http://schemas.openxmlformats.org/officeDocument/2006/relationships/image" Target="media/image1.jpeg"/><Relationship Id="rId9" Type="http://schemas.openxmlformats.org/officeDocument/2006/relationships/image" Target="media/image6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39" Type="http://schemas.openxmlformats.org/officeDocument/2006/relationships/image" Target="media/image36.wmf"/><Relationship Id="rId109" Type="http://schemas.openxmlformats.org/officeDocument/2006/relationships/image" Target="media/image106.wmf"/><Relationship Id="rId34" Type="http://schemas.openxmlformats.org/officeDocument/2006/relationships/image" Target="media/image31.wmf"/><Relationship Id="rId50" Type="http://schemas.openxmlformats.org/officeDocument/2006/relationships/image" Target="media/image47.wmf"/><Relationship Id="rId55" Type="http://schemas.openxmlformats.org/officeDocument/2006/relationships/image" Target="media/image52.wmf"/><Relationship Id="rId76" Type="http://schemas.openxmlformats.org/officeDocument/2006/relationships/image" Target="media/image73.wmf"/><Relationship Id="rId97" Type="http://schemas.openxmlformats.org/officeDocument/2006/relationships/image" Target="media/image94.wmf"/><Relationship Id="rId104" Type="http://schemas.openxmlformats.org/officeDocument/2006/relationships/image" Target="media/image101.wmf"/><Relationship Id="rId120" Type="http://schemas.openxmlformats.org/officeDocument/2006/relationships/theme" Target="theme/theme1.xml"/><Relationship Id="rId7" Type="http://schemas.openxmlformats.org/officeDocument/2006/relationships/image" Target="media/image4.wmf"/><Relationship Id="rId71" Type="http://schemas.openxmlformats.org/officeDocument/2006/relationships/image" Target="media/image68.wmf"/><Relationship Id="rId92" Type="http://schemas.openxmlformats.org/officeDocument/2006/relationships/image" Target="media/image89.wmf"/><Relationship Id="rId2" Type="http://schemas.openxmlformats.org/officeDocument/2006/relationships/settings" Target="settings.xml"/><Relationship Id="rId29" Type="http://schemas.openxmlformats.org/officeDocument/2006/relationships/image" Target="media/image2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1779</Words>
  <Characters>10143</Characters>
  <Application>Microsoft Office Word</Application>
  <DocSecurity>0</DocSecurity>
  <Lines>84</Lines>
  <Paragraphs>23</Paragraphs>
  <ScaleCrop>false</ScaleCrop>
  <Company>ektu</Company>
  <LinksUpToDate>false</LinksUpToDate>
  <CharactersWithSpaces>11899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2014-01-30T09:10:00Z</dcterms:created>
  <dcterms:modified xsi:type="dcterms:W3CDTF">2014-01-30T09:10:00Z</dcterms:modified>
</cp:coreProperties>
</file>